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D8E8" w14:textId="3A6308D9" w:rsidR="00DA5241" w:rsidRPr="00D2295F" w:rsidRDefault="00DA5241" w:rsidP="00DA5241">
      <w:pPr>
        <w:jc w:val="center"/>
        <w:rPr>
          <w:rFonts w:cstheme="minorHAnsi"/>
          <w:color w:val="000000" w:themeColor="text1"/>
        </w:rPr>
      </w:pPr>
      <w:r w:rsidRPr="00D2295F">
        <w:rPr>
          <w:rFonts w:cstheme="minorHAnsi"/>
          <w:color w:val="000000" w:themeColor="text1"/>
        </w:rPr>
        <w:t>UF College of Education</w:t>
      </w:r>
    </w:p>
    <w:p w14:paraId="3C29C165" w14:textId="79637644" w:rsidR="00F4444A" w:rsidRPr="00D2295F" w:rsidRDefault="006A3ED5" w:rsidP="00DA5241">
      <w:pPr>
        <w:jc w:val="center"/>
        <w:rPr>
          <w:rFonts w:cstheme="minorHAnsi"/>
          <w:color w:val="000000" w:themeColor="text1"/>
        </w:rPr>
      </w:pPr>
      <w:r w:rsidRPr="00D2295F">
        <w:rPr>
          <w:rFonts w:cstheme="minorHAnsi"/>
          <w:color w:val="000000" w:themeColor="text1"/>
        </w:rPr>
        <w:t>D</w:t>
      </w:r>
      <w:r w:rsidR="00DA5241" w:rsidRPr="00D2295F">
        <w:rPr>
          <w:rFonts w:cstheme="minorHAnsi"/>
          <w:color w:val="000000" w:themeColor="text1"/>
        </w:rPr>
        <w:t xml:space="preserve">iversity &amp; Inclusion </w:t>
      </w:r>
      <w:r w:rsidR="001519F5" w:rsidRPr="00D2295F">
        <w:rPr>
          <w:rFonts w:cstheme="minorHAnsi"/>
          <w:color w:val="000000" w:themeColor="text1"/>
        </w:rPr>
        <w:t>Committee</w:t>
      </w:r>
    </w:p>
    <w:p w14:paraId="77BD0875" w14:textId="045734FE" w:rsidR="00DA5241" w:rsidRPr="00D2295F" w:rsidRDefault="00DA5241" w:rsidP="00DA5241">
      <w:pPr>
        <w:jc w:val="center"/>
        <w:rPr>
          <w:rFonts w:cstheme="minorHAnsi"/>
          <w:color w:val="000000" w:themeColor="text1"/>
        </w:rPr>
      </w:pPr>
      <w:r w:rsidRPr="00D2295F">
        <w:rPr>
          <w:rFonts w:cstheme="minorHAnsi"/>
          <w:color w:val="000000" w:themeColor="text1"/>
        </w:rPr>
        <w:t>June 29, 2020</w:t>
      </w:r>
    </w:p>
    <w:p w14:paraId="1A283EF9" w14:textId="2098A4AE" w:rsidR="00DA5241" w:rsidRDefault="00DA5241" w:rsidP="00DA5241">
      <w:pPr>
        <w:jc w:val="center"/>
        <w:rPr>
          <w:rFonts w:cstheme="minorHAnsi"/>
          <w:color w:val="000000" w:themeColor="text1"/>
        </w:rPr>
      </w:pPr>
      <w:r w:rsidRPr="00D2295F">
        <w:rPr>
          <w:rFonts w:cstheme="minorHAnsi"/>
          <w:color w:val="000000" w:themeColor="text1"/>
        </w:rPr>
        <w:t>9:00 a.m. – 10:00 a.m.</w:t>
      </w:r>
    </w:p>
    <w:p w14:paraId="1A875517" w14:textId="77777777" w:rsidR="004D2590" w:rsidRDefault="004D2590" w:rsidP="00DA5241">
      <w:pPr>
        <w:jc w:val="center"/>
        <w:rPr>
          <w:rFonts w:cstheme="minorHAnsi"/>
          <w:color w:val="000000" w:themeColor="text1"/>
        </w:rPr>
      </w:pPr>
    </w:p>
    <w:p w14:paraId="54D807E1" w14:textId="7EB3293D" w:rsidR="004D2590" w:rsidRPr="004D2590" w:rsidRDefault="004D2590" w:rsidP="00DA5241">
      <w:pPr>
        <w:jc w:val="center"/>
        <w:rPr>
          <w:rFonts w:cstheme="minorHAnsi"/>
          <w:b/>
          <w:color w:val="000000" w:themeColor="text1"/>
        </w:rPr>
      </w:pPr>
      <w:r w:rsidRPr="004D2590">
        <w:rPr>
          <w:rFonts w:cstheme="minorHAnsi"/>
          <w:b/>
          <w:color w:val="000000" w:themeColor="text1"/>
        </w:rPr>
        <w:t>Meeting Minutes</w:t>
      </w:r>
    </w:p>
    <w:p w14:paraId="4831F43A" w14:textId="3F733FB2" w:rsidR="00E836BF" w:rsidRPr="00D2295F" w:rsidRDefault="00E836BF">
      <w:pPr>
        <w:rPr>
          <w:rFonts w:cstheme="minorHAnsi"/>
          <w:color w:val="000000" w:themeColor="text1"/>
        </w:rPr>
      </w:pPr>
    </w:p>
    <w:p w14:paraId="44D45E95" w14:textId="6D752CFA" w:rsidR="004D2590" w:rsidRDefault="00C02AA4">
      <w:pPr>
        <w:rPr>
          <w:rFonts w:cstheme="minorHAnsi"/>
          <w:color w:val="000000" w:themeColor="text1"/>
        </w:rPr>
      </w:pPr>
      <w:r>
        <w:rPr>
          <w:rFonts w:cstheme="minorHAnsi"/>
          <w:b/>
          <w:color w:val="000000" w:themeColor="text1"/>
        </w:rPr>
        <w:t xml:space="preserve">FPC Members </w:t>
      </w:r>
      <w:r w:rsidR="00E836BF" w:rsidRPr="00D2295F">
        <w:rPr>
          <w:rFonts w:cstheme="minorHAnsi"/>
          <w:b/>
          <w:color w:val="000000" w:themeColor="text1"/>
        </w:rPr>
        <w:t>Present:</w:t>
      </w:r>
      <w:r w:rsidR="00E836BF" w:rsidRPr="00D2295F">
        <w:rPr>
          <w:rFonts w:cstheme="minorHAnsi"/>
          <w:color w:val="000000" w:themeColor="text1"/>
        </w:rPr>
        <w:t xml:space="preserve"> </w:t>
      </w:r>
    </w:p>
    <w:p w14:paraId="2B08C26D" w14:textId="77777777" w:rsidR="004D2590" w:rsidRDefault="00E836BF">
      <w:pPr>
        <w:rPr>
          <w:rFonts w:cstheme="minorHAnsi"/>
          <w:color w:val="000000" w:themeColor="text1"/>
        </w:rPr>
      </w:pPr>
      <w:r w:rsidRPr="00D2295F">
        <w:rPr>
          <w:rFonts w:cstheme="minorHAnsi"/>
          <w:color w:val="000000" w:themeColor="text1"/>
        </w:rPr>
        <w:t>Lind</w:t>
      </w:r>
      <w:r w:rsidR="004D2590">
        <w:rPr>
          <w:rFonts w:cstheme="minorHAnsi"/>
          <w:color w:val="000000" w:themeColor="text1"/>
        </w:rPr>
        <w:t>sey Chapman (SESPECS)</w:t>
      </w:r>
    </w:p>
    <w:p w14:paraId="55E64642" w14:textId="77777777" w:rsidR="004D2590" w:rsidRDefault="004D2590">
      <w:pPr>
        <w:rPr>
          <w:rFonts w:cstheme="minorHAnsi"/>
          <w:color w:val="000000" w:themeColor="text1"/>
        </w:rPr>
      </w:pPr>
      <w:r>
        <w:rPr>
          <w:rFonts w:cstheme="minorHAnsi"/>
          <w:color w:val="000000" w:themeColor="text1"/>
        </w:rPr>
        <w:t xml:space="preserve">Elliot </w:t>
      </w:r>
      <w:proofErr w:type="spellStart"/>
      <w:r>
        <w:rPr>
          <w:rFonts w:cstheme="minorHAnsi"/>
          <w:color w:val="000000" w:themeColor="text1"/>
        </w:rPr>
        <w:t>Woehler</w:t>
      </w:r>
      <w:proofErr w:type="spellEnd"/>
      <w:r>
        <w:rPr>
          <w:rFonts w:cstheme="minorHAnsi"/>
          <w:color w:val="000000" w:themeColor="text1"/>
        </w:rPr>
        <w:t xml:space="preserve"> (HDOSE)</w:t>
      </w:r>
    </w:p>
    <w:p w14:paraId="0CE8C2B2" w14:textId="77777777" w:rsidR="004D2590" w:rsidRDefault="004D2590">
      <w:pPr>
        <w:rPr>
          <w:rFonts w:cstheme="minorHAnsi"/>
          <w:color w:val="000000" w:themeColor="text1"/>
        </w:rPr>
      </w:pPr>
      <w:proofErr w:type="spellStart"/>
      <w:r>
        <w:rPr>
          <w:rFonts w:cstheme="minorHAnsi"/>
          <w:color w:val="000000" w:themeColor="text1"/>
        </w:rPr>
        <w:t>Taryrn</w:t>
      </w:r>
      <w:proofErr w:type="spellEnd"/>
      <w:r>
        <w:rPr>
          <w:rFonts w:cstheme="minorHAnsi"/>
          <w:color w:val="000000" w:themeColor="text1"/>
        </w:rPr>
        <w:t xml:space="preserve"> Brown (STL)</w:t>
      </w:r>
    </w:p>
    <w:p w14:paraId="435F5559" w14:textId="5881EDC5" w:rsidR="00E836BF" w:rsidRDefault="00E3078B">
      <w:pPr>
        <w:rPr>
          <w:rFonts w:cstheme="minorHAnsi"/>
          <w:color w:val="000000" w:themeColor="text1"/>
        </w:rPr>
      </w:pPr>
      <w:r w:rsidRPr="00D2295F">
        <w:rPr>
          <w:rFonts w:cstheme="minorHAnsi"/>
          <w:color w:val="000000" w:themeColor="text1"/>
        </w:rPr>
        <w:t xml:space="preserve">Gage Jeter (FPC/STL) </w:t>
      </w:r>
    </w:p>
    <w:p w14:paraId="1755BBAC" w14:textId="77777777" w:rsidR="00893A1D" w:rsidRDefault="00893A1D">
      <w:pPr>
        <w:rPr>
          <w:rFonts w:cstheme="minorHAnsi"/>
          <w:color w:val="000000" w:themeColor="text1"/>
        </w:rPr>
      </w:pPr>
    </w:p>
    <w:p w14:paraId="434B701A" w14:textId="2633411D" w:rsidR="00C02AA4" w:rsidRPr="00893A1D" w:rsidRDefault="00893A1D">
      <w:pPr>
        <w:rPr>
          <w:rFonts w:cstheme="minorHAnsi"/>
          <w:b/>
          <w:color w:val="000000" w:themeColor="text1"/>
        </w:rPr>
      </w:pPr>
      <w:r w:rsidRPr="00893A1D">
        <w:rPr>
          <w:rFonts w:cstheme="minorHAnsi"/>
          <w:b/>
          <w:color w:val="000000" w:themeColor="text1"/>
        </w:rPr>
        <w:t>Others Attending:</w:t>
      </w:r>
    </w:p>
    <w:p w14:paraId="669FC6D7" w14:textId="1A9C04BE" w:rsidR="004D2590" w:rsidRPr="00D2295F" w:rsidRDefault="004D2590">
      <w:pPr>
        <w:rPr>
          <w:rFonts w:cstheme="minorHAnsi"/>
          <w:color w:val="000000" w:themeColor="text1"/>
        </w:rPr>
      </w:pPr>
      <w:r w:rsidRPr="00D2295F">
        <w:rPr>
          <w:rFonts w:cstheme="minorHAnsi"/>
          <w:color w:val="000000" w:themeColor="text1"/>
        </w:rPr>
        <w:t xml:space="preserve">Maria </w:t>
      </w:r>
      <w:proofErr w:type="spellStart"/>
      <w:r w:rsidRPr="00D2295F">
        <w:rPr>
          <w:rFonts w:cstheme="minorHAnsi"/>
          <w:color w:val="000000" w:themeColor="text1"/>
        </w:rPr>
        <w:t>Leite</w:t>
      </w:r>
      <w:proofErr w:type="spellEnd"/>
      <w:r w:rsidRPr="00D2295F">
        <w:rPr>
          <w:rFonts w:cstheme="minorHAnsi"/>
          <w:color w:val="000000" w:themeColor="text1"/>
        </w:rPr>
        <w:t xml:space="preserve"> (</w:t>
      </w:r>
      <w:r w:rsidRPr="00D2295F">
        <w:rPr>
          <w:rFonts w:eastAsia="Times New Roman" w:cstheme="minorHAnsi"/>
          <w:color w:val="000000" w:themeColor="text1"/>
          <w:shd w:val="clear" w:color="auto" w:fill="FFFFFF"/>
        </w:rPr>
        <w:t>Coordinator, College Assessment and Diversity Initiatives</w:t>
      </w:r>
      <w:r w:rsidRPr="00D2295F">
        <w:rPr>
          <w:rFonts w:eastAsia="Times New Roman" w:cstheme="minorHAnsi"/>
          <w:color w:val="000000" w:themeColor="text1"/>
        </w:rPr>
        <w:t>)</w:t>
      </w:r>
    </w:p>
    <w:p w14:paraId="4AD3BDDC" w14:textId="38276C00" w:rsidR="00E3078B" w:rsidRPr="00D2295F" w:rsidRDefault="00E3078B">
      <w:pPr>
        <w:rPr>
          <w:rFonts w:cstheme="minorHAnsi"/>
          <w:color w:val="000000" w:themeColor="text1"/>
        </w:rPr>
      </w:pPr>
    </w:p>
    <w:p w14:paraId="5121B686" w14:textId="77777777" w:rsidR="004D2590" w:rsidRDefault="00E3078B">
      <w:pPr>
        <w:rPr>
          <w:rFonts w:cstheme="minorHAnsi"/>
          <w:color w:val="000000" w:themeColor="text1"/>
        </w:rPr>
      </w:pPr>
      <w:r w:rsidRPr="00D2295F">
        <w:rPr>
          <w:rFonts w:cstheme="minorHAnsi"/>
          <w:b/>
          <w:color w:val="000000" w:themeColor="text1"/>
        </w:rPr>
        <w:t>Absent:</w:t>
      </w:r>
      <w:r w:rsidRPr="00D2295F">
        <w:rPr>
          <w:rFonts w:cstheme="minorHAnsi"/>
          <w:color w:val="000000" w:themeColor="text1"/>
        </w:rPr>
        <w:t xml:space="preserve"> Joni </w:t>
      </w:r>
      <w:proofErr w:type="spellStart"/>
      <w:r w:rsidRPr="00D2295F">
        <w:rPr>
          <w:rFonts w:cstheme="minorHAnsi"/>
          <w:color w:val="000000" w:themeColor="text1"/>
        </w:rPr>
        <w:t>Splett</w:t>
      </w:r>
      <w:proofErr w:type="spellEnd"/>
      <w:r w:rsidR="004D2590">
        <w:rPr>
          <w:rFonts w:cstheme="minorHAnsi"/>
          <w:color w:val="000000" w:themeColor="text1"/>
        </w:rPr>
        <w:t xml:space="preserve"> (SESPECS)</w:t>
      </w:r>
    </w:p>
    <w:p w14:paraId="7C336001" w14:textId="77777777" w:rsidR="004D2590" w:rsidRDefault="004D2590">
      <w:pPr>
        <w:rPr>
          <w:rFonts w:cstheme="minorHAnsi"/>
          <w:color w:val="000000" w:themeColor="text1"/>
        </w:rPr>
      </w:pPr>
      <w:r>
        <w:rPr>
          <w:rFonts w:cstheme="minorHAnsi"/>
          <w:color w:val="000000" w:themeColor="text1"/>
        </w:rPr>
        <w:t>Hannah Bayne (HDOSE)</w:t>
      </w:r>
    </w:p>
    <w:p w14:paraId="0DF415B4" w14:textId="59F702F8" w:rsidR="00E3078B" w:rsidRPr="00D2295F" w:rsidRDefault="00E3078B">
      <w:pPr>
        <w:rPr>
          <w:rFonts w:cstheme="minorHAnsi"/>
          <w:color w:val="000000" w:themeColor="text1"/>
        </w:rPr>
      </w:pPr>
      <w:r w:rsidRPr="00D2295F">
        <w:rPr>
          <w:rFonts w:cstheme="minorHAnsi"/>
          <w:color w:val="000000" w:themeColor="text1"/>
        </w:rPr>
        <w:t xml:space="preserve">Nancy Waldron (Dean’s Rep)  </w:t>
      </w:r>
    </w:p>
    <w:p w14:paraId="17E06932" w14:textId="17307464" w:rsidR="00E3078B" w:rsidRPr="00D2295F" w:rsidRDefault="00E3078B">
      <w:pPr>
        <w:rPr>
          <w:rFonts w:eastAsia="Times New Roman" w:cstheme="minorHAnsi"/>
          <w:color w:val="000000" w:themeColor="text1"/>
        </w:rPr>
      </w:pPr>
    </w:p>
    <w:p w14:paraId="7D08A313" w14:textId="3A8A741C" w:rsidR="00E3078B" w:rsidRPr="00D2295F" w:rsidRDefault="00E3078B" w:rsidP="00774F52">
      <w:pPr>
        <w:rPr>
          <w:rFonts w:eastAsia="Times New Roman" w:cstheme="minorHAnsi"/>
          <w:color w:val="000000" w:themeColor="text1"/>
        </w:rPr>
      </w:pPr>
      <w:r w:rsidRPr="00D2295F">
        <w:rPr>
          <w:rFonts w:eastAsia="Times New Roman" w:cstheme="minorHAnsi"/>
          <w:color w:val="000000" w:themeColor="text1"/>
        </w:rPr>
        <w:t>Election of Committee Chair</w:t>
      </w:r>
      <w:r w:rsidR="00774F52" w:rsidRPr="00D2295F">
        <w:rPr>
          <w:rFonts w:eastAsia="Times New Roman" w:cstheme="minorHAnsi"/>
          <w:color w:val="000000" w:themeColor="text1"/>
        </w:rPr>
        <w:t>:</w:t>
      </w:r>
      <w:r w:rsidRPr="00D2295F">
        <w:rPr>
          <w:rFonts w:eastAsia="Times New Roman" w:cstheme="minorHAnsi"/>
          <w:color w:val="000000" w:themeColor="text1"/>
        </w:rPr>
        <w:t xml:space="preserve"> </w:t>
      </w:r>
    </w:p>
    <w:p w14:paraId="150A575A" w14:textId="3BDECA49" w:rsidR="00E3078B" w:rsidRPr="00D2295F" w:rsidRDefault="00E3078B" w:rsidP="00774F52">
      <w:pPr>
        <w:pStyle w:val="ListParagraph"/>
        <w:numPr>
          <w:ilvl w:val="0"/>
          <w:numId w:val="3"/>
        </w:numPr>
        <w:rPr>
          <w:rFonts w:eastAsia="Times New Roman" w:cstheme="minorHAnsi"/>
          <w:color w:val="000000" w:themeColor="text1"/>
        </w:rPr>
      </w:pPr>
      <w:r w:rsidRPr="00D2295F">
        <w:rPr>
          <w:rFonts w:eastAsia="Times New Roman" w:cstheme="minorHAnsi"/>
          <w:color w:val="000000" w:themeColor="text1"/>
        </w:rPr>
        <w:t>Gage Jeter volunteered</w:t>
      </w:r>
      <w:r w:rsidR="00DA5241" w:rsidRPr="00D2295F">
        <w:rPr>
          <w:rFonts w:eastAsia="Times New Roman" w:cstheme="minorHAnsi"/>
          <w:color w:val="000000" w:themeColor="text1"/>
        </w:rPr>
        <w:t xml:space="preserve"> </w:t>
      </w:r>
      <w:r w:rsidRPr="00D2295F">
        <w:rPr>
          <w:rFonts w:eastAsia="Times New Roman" w:cstheme="minorHAnsi"/>
          <w:color w:val="000000" w:themeColor="text1"/>
        </w:rPr>
        <w:t>to serve as committee chair and was unanimously approved</w:t>
      </w:r>
      <w:r w:rsidR="00DA5241" w:rsidRPr="00D2295F">
        <w:rPr>
          <w:rFonts w:eastAsia="Times New Roman" w:cstheme="minorHAnsi"/>
          <w:color w:val="000000" w:themeColor="text1"/>
        </w:rPr>
        <w:t xml:space="preserve"> by voting members. </w:t>
      </w:r>
      <w:r w:rsidRPr="00D2295F">
        <w:rPr>
          <w:rFonts w:eastAsia="Times New Roman" w:cstheme="minorHAnsi"/>
          <w:color w:val="000000" w:themeColor="text1"/>
        </w:rPr>
        <w:t xml:space="preserve"> </w:t>
      </w:r>
    </w:p>
    <w:p w14:paraId="5B3B3E1B" w14:textId="77777777" w:rsidR="00774F52" w:rsidRPr="00D2295F" w:rsidRDefault="00774F52" w:rsidP="00774F52">
      <w:pPr>
        <w:rPr>
          <w:rFonts w:eastAsia="Times New Roman" w:cstheme="minorHAnsi"/>
          <w:color w:val="000000" w:themeColor="text1"/>
        </w:rPr>
      </w:pPr>
    </w:p>
    <w:p w14:paraId="3E0F4494" w14:textId="21EC9AE0" w:rsidR="00E3078B" w:rsidRPr="00D2295F" w:rsidRDefault="00DA5241" w:rsidP="00774F52">
      <w:pPr>
        <w:rPr>
          <w:rFonts w:eastAsia="Times New Roman" w:cstheme="minorHAnsi"/>
          <w:color w:val="000000" w:themeColor="text1"/>
        </w:rPr>
      </w:pPr>
      <w:r w:rsidRPr="00D2295F">
        <w:rPr>
          <w:rFonts w:eastAsia="Times New Roman" w:cstheme="minorHAnsi"/>
          <w:color w:val="000000" w:themeColor="text1"/>
        </w:rPr>
        <w:t xml:space="preserve">2020-2021 </w:t>
      </w:r>
      <w:r w:rsidR="00E3078B" w:rsidRPr="00D2295F">
        <w:rPr>
          <w:rFonts w:eastAsia="Times New Roman" w:cstheme="minorHAnsi"/>
          <w:color w:val="000000" w:themeColor="text1"/>
        </w:rPr>
        <w:t>Action-oriented committee focus</w:t>
      </w:r>
      <w:r w:rsidR="00774F52" w:rsidRPr="00D2295F">
        <w:rPr>
          <w:rFonts w:eastAsia="Times New Roman" w:cstheme="minorHAnsi"/>
          <w:color w:val="000000" w:themeColor="text1"/>
        </w:rPr>
        <w:t>:</w:t>
      </w:r>
      <w:r w:rsidR="00E3078B" w:rsidRPr="00D2295F">
        <w:rPr>
          <w:rFonts w:eastAsia="Times New Roman" w:cstheme="minorHAnsi"/>
          <w:color w:val="000000" w:themeColor="text1"/>
        </w:rPr>
        <w:t xml:space="preserve"> </w:t>
      </w:r>
    </w:p>
    <w:p w14:paraId="6540213C" w14:textId="77777777" w:rsidR="00774F52" w:rsidRPr="00D2295F" w:rsidRDefault="00E3078B" w:rsidP="00774F52">
      <w:pPr>
        <w:pStyle w:val="ListParagraph"/>
        <w:numPr>
          <w:ilvl w:val="0"/>
          <w:numId w:val="3"/>
        </w:numPr>
        <w:rPr>
          <w:rFonts w:cstheme="minorHAnsi"/>
          <w:color w:val="000000" w:themeColor="text1"/>
        </w:rPr>
      </w:pPr>
      <w:r w:rsidRPr="00D2295F">
        <w:rPr>
          <w:rFonts w:cstheme="minorHAnsi"/>
          <w:color w:val="000000" w:themeColor="text1"/>
        </w:rPr>
        <w:t xml:space="preserve">In the past, our committee work has centered on </w:t>
      </w:r>
      <w:r w:rsidR="00774F52" w:rsidRPr="00D2295F">
        <w:rPr>
          <w:rFonts w:cstheme="minorHAnsi"/>
          <w:color w:val="000000" w:themeColor="text1"/>
        </w:rPr>
        <w:t xml:space="preserve">“events” that allowed for individual and collective learning </w:t>
      </w:r>
      <w:r w:rsidRPr="00D2295F">
        <w:rPr>
          <w:rFonts w:cstheme="minorHAnsi"/>
          <w:color w:val="000000" w:themeColor="text1"/>
        </w:rPr>
        <w:t>without much follow-up or intentional implementation strategies.</w:t>
      </w:r>
      <w:r w:rsidR="00774F52" w:rsidRPr="00D2295F">
        <w:rPr>
          <w:rFonts w:cstheme="minorHAnsi"/>
          <w:color w:val="000000" w:themeColor="text1"/>
        </w:rPr>
        <w:t xml:space="preserve"> </w:t>
      </w:r>
      <w:r w:rsidRPr="00D2295F">
        <w:rPr>
          <w:rFonts w:cstheme="minorHAnsi"/>
          <w:color w:val="000000" w:themeColor="text1"/>
        </w:rPr>
        <w:t>There’s an urgency now</w:t>
      </w:r>
      <w:r w:rsidR="00774F52" w:rsidRPr="00D2295F">
        <w:rPr>
          <w:rFonts w:cstheme="minorHAnsi"/>
          <w:color w:val="000000" w:themeColor="text1"/>
        </w:rPr>
        <w:t xml:space="preserve"> – more than ever – </w:t>
      </w:r>
      <w:r w:rsidRPr="00D2295F">
        <w:rPr>
          <w:rFonts w:cstheme="minorHAnsi"/>
          <w:color w:val="000000" w:themeColor="text1"/>
        </w:rPr>
        <w:t>that we must go beyond this.</w:t>
      </w:r>
    </w:p>
    <w:p w14:paraId="46494E37" w14:textId="3B5A0853" w:rsidR="00774F52" w:rsidRPr="00D2295F" w:rsidRDefault="00E3078B" w:rsidP="00774F52">
      <w:pPr>
        <w:pStyle w:val="ListParagraph"/>
        <w:numPr>
          <w:ilvl w:val="0"/>
          <w:numId w:val="3"/>
        </w:numPr>
        <w:rPr>
          <w:rFonts w:cstheme="minorHAnsi"/>
          <w:color w:val="000000" w:themeColor="text1"/>
        </w:rPr>
      </w:pPr>
      <w:r w:rsidRPr="00D2295F">
        <w:rPr>
          <w:rFonts w:eastAsia="Times New Roman" w:cstheme="minorHAnsi"/>
          <w:color w:val="000000" w:themeColor="text1"/>
        </w:rPr>
        <w:t xml:space="preserve">This year, </w:t>
      </w:r>
      <w:r w:rsidR="00774F52" w:rsidRPr="00D2295F">
        <w:rPr>
          <w:rFonts w:eastAsia="Times New Roman" w:cstheme="minorHAnsi"/>
          <w:color w:val="000000" w:themeColor="text1"/>
        </w:rPr>
        <w:t>we aim to frame our committee work around policy, professional learning experiences, and ongoing support structures regarding the</w:t>
      </w:r>
      <w:r w:rsidRPr="00D2295F">
        <w:rPr>
          <w:rFonts w:eastAsia="Times New Roman" w:cstheme="minorHAnsi"/>
          <w:color w:val="000000" w:themeColor="text1"/>
        </w:rPr>
        <w:t xml:space="preserve"> critical examination </w:t>
      </w:r>
      <w:r w:rsidR="00774F52" w:rsidRPr="00D2295F">
        <w:rPr>
          <w:rFonts w:eastAsia="Times New Roman" w:cstheme="minorHAnsi"/>
          <w:color w:val="000000" w:themeColor="text1"/>
        </w:rPr>
        <w:t xml:space="preserve">and intentional revision of courses in the College of Education at the undergraduate and graduate levels, including, but not limited to, the following: </w:t>
      </w:r>
    </w:p>
    <w:p w14:paraId="224C50B1" w14:textId="141E0D6E" w:rsidR="00774F52" w:rsidRPr="00D2295F" w:rsidRDefault="00774F52" w:rsidP="00774F52">
      <w:pPr>
        <w:pStyle w:val="ListParagraph"/>
        <w:numPr>
          <w:ilvl w:val="1"/>
          <w:numId w:val="3"/>
        </w:numPr>
        <w:rPr>
          <w:rFonts w:cstheme="minorHAnsi"/>
          <w:color w:val="000000" w:themeColor="text1"/>
        </w:rPr>
      </w:pPr>
      <w:r w:rsidRPr="00D2295F">
        <w:rPr>
          <w:rFonts w:eastAsia="Times New Roman" w:cstheme="minorHAnsi"/>
          <w:color w:val="000000" w:themeColor="text1"/>
        </w:rPr>
        <w:t xml:space="preserve">Required, suggested, and optional readings/other resources </w:t>
      </w:r>
      <w:r w:rsidR="00E3078B" w:rsidRPr="00D2295F">
        <w:rPr>
          <w:rFonts w:eastAsia="Times New Roman" w:cstheme="minorHAnsi"/>
          <w:color w:val="000000" w:themeColor="text1"/>
        </w:rPr>
        <w:t xml:space="preserve"> </w:t>
      </w:r>
    </w:p>
    <w:p w14:paraId="5FF5E30A" w14:textId="27F0C770" w:rsidR="00774F52" w:rsidRPr="00D2295F" w:rsidRDefault="00774F52" w:rsidP="00774F52">
      <w:pPr>
        <w:pStyle w:val="ListParagraph"/>
        <w:numPr>
          <w:ilvl w:val="1"/>
          <w:numId w:val="3"/>
        </w:numPr>
        <w:rPr>
          <w:rFonts w:cstheme="minorHAnsi"/>
          <w:color w:val="000000" w:themeColor="text1"/>
        </w:rPr>
      </w:pPr>
      <w:r w:rsidRPr="00D2295F">
        <w:rPr>
          <w:rFonts w:cstheme="minorHAnsi"/>
          <w:color w:val="000000" w:themeColor="text1"/>
        </w:rPr>
        <w:t>Cours</w:t>
      </w:r>
      <w:r w:rsidR="00DA5241" w:rsidRPr="00D2295F">
        <w:rPr>
          <w:rFonts w:cstheme="minorHAnsi"/>
          <w:color w:val="000000" w:themeColor="text1"/>
        </w:rPr>
        <w:t>e</w:t>
      </w:r>
      <w:r w:rsidRPr="00D2295F">
        <w:rPr>
          <w:rFonts w:cstheme="minorHAnsi"/>
          <w:color w:val="000000" w:themeColor="text1"/>
        </w:rPr>
        <w:t xml:space="preserve"> objectives </w:t>
      </w:r>
    </w:p>
    <w:p w14:paraId="5CF2882B" w14:textId="06F32D66" w:rsidR="00774F52" w:rsidRPr="00D2295F" w:rsidRDefault="00774F52" w:rsidP="00774F52">
      <w:pPr>
        <w:pStyle w:val="ListParagraph"/>
        <w:numPr>
          <w:ilvl w:val="1"/>
          <w:numId w:val="3"/>
        </w:numPr>
        <w:rPr>
          <w:rFonts w:cstheme="minorHAnsi"/>
          <w:color w:val="000000" w:themeColor="text1"/>
        </w:rPr>
      </w:pPr>
      <w:r w:rsidRPr="00D2295F">
        <w:rPr>
          <w:rFonts w:cstheme="minorHAnsi"/>
          <w:color w:val="000000" w:themeColor="text1"/>
        </w:rPr>
        <w:t xml:space="preserve">Expectations </w:t>
      </w:r>
    </w:p>
    <w:p w14:paraId="4B1F6B77" w14:textId="6C83EEAB" w:rsidR="00774F52" w:rsidRPr="00D2295F" w:rsidRDefault="00774F52" w:rsidP="00774F52">
      <w:pPr>
        <w:pStyle w:val="ListParagraph"/>
        <w:numPr>
          <w:ilvl w:val="1"/>
          <w:numId w:val="3"/>
        </w:numPr>
        <w:rPr>
          <w:rFonts w:cstheme="minorHAnsi"/>
          <w:color w:val="000000" w:themeColor="text1"/>
        </w:rPr>
      </w:pPr>
      <w:r w:rsidRPr="00D2295F">
        <w:rPr>
          <w:rFonts w:cstheme="minorHAnsi"/>
          <w:color w:val="000000" w:themeColor="text1"/>
        </w:rPr>
        <w:t xml:space="preserve">Assignments </w:t>
      </w:r>
    </w:p>
    <w:p w14:paraId="5A1061D4" w14:textId="320A7D6F" w:rsidR="002E7F40" w:rsidRPr="00D2295F" w:rsidRDefault="00774F52" w:rsidP="002E7F40">
      <w:pPr>
        <w:pStyle w:val="ListParagraph"/>
        <w:numPr>
          <w:ilvl w:val="1"/>
          <w:numId w:val="3"/>
        </w:numPr>
        <w:rPr>
          <w:rFonts w:cstheme="minorHAnsi"/>
          <w:color w:val="000000" w:themeColor="text1"/>
        </w:rPr>
      </w:pPr>
      <w:r w:rsidRPr="00D2295F">
        <w:rPr>
          <w:rFonts w:cstheme="minorHAnsi"/>
          <w:color w:val="000000" w:themeColor="text1"/>
        </w:rPr>
        <w:t>Evaluation and assessment</w:t>
      </w:r>
    </w:p>
    <w:p w14:paraId="577AD7FA" w14:textId="7EA4CB42" w:rsidR="002E7F40" w:rsidRPr="00D2295F" w:rsidRDefault="002E7F40" w:rsidP="002E7F40">
      <w:pPr>
        <w:pStyle w:val="ListParagraph"/>
        <w:numPr>
          <w:ilvl w:val="0"/>
          <w:numId w:val="3"/>
        </w:numPr>
        <w:rPr>
          <w:rFonts w:cstheme="minorHAnsi"/>
          <w:color w:val="000000" w:themeColor="text1"/>
        </w:rPr>
      </w:pPr>
      <w:r w:rsidRPr="00D2295F">
        <w:rPr>
          <w:rFonts w:cstheme="minorHAnsi"/>
          <w:color w:val="000000" w:themeColor="text1"/>
        </w:rPr>
        <w:t xml:space="preserve">Utilizing an agreed-upon inventory/framework, we will initiate a review process of current course offerings to attend to </w:t>
      </w:r>
      <w:r w:rsidR="00920760" w:rsidRPr="00D2295F">
        <w:rPr>
          <w:rFonts w:cstheme="minorHAnsi"/>
          <w:color w:val="000000" w:themeColor="text1"/>
        </w:rPr>
        <w:t>concretely defining</w:t>
      </w:r>
      <w:r w:rsidRPr="00D2295F">
        <w:rPr>
          <w:rFonts w:cstheme="minorHAnsi"/>
          <w:color w:val="000000" w:themeColor="text1"/>
        </w:rPr>
        <w:t xml:space="preserve"> key concepts such as social justice, equity, diversity, and inclusion. Part of this work involves </w:t>
      </w:r>
      <w:r w:rsidR="00611422" w:rsidRPr="00D2295F">
        <w:rPr>
          <w:rFonts w:cstheme="minorHAnsi"/>
          <w:color w:val="000000" w:themeColor="text1"/>
        </w:rPr>
        <w:t xml:space="preserve">accessing the ways in which these terms are currently understood and subsequently articulating </w:t>
      </w:r>
      <w:r w:rsidRPr="00D2295F">
        <w:rPr>
          <w:rFonts w:cstheme="minorHAnsi"/>
          <w:color w:val="000000" w:themeColor="text1"/>
        </w:rPr>
        <w:t>shared operational definitions</w:t>
      </w:r>
      <w:r w:rsidR="00611422" w:rsidRPr="00D2295F">
        <w:rPr>
          <w:rFonts w:cstheme="minorHAnsi"/>
          <w:color w:val="000000" w:themeColor="text1"/>
        </w:rPr>
        <w:t xml:space="preserve"> to move our examination/revision processes forward. </w:t>
      </w:r>
    </w:p>
    <w:p w14:paraId="33F072E8" w14:textId="17F2D635" w:rsidR="00774F52" w:rsidRPr="00D2295F" w:rsidRDefault="00774F52" w:rsidP="00774F52">
      <w:pPr>
        <w:pStyle w:val="ListParagraph"/>
        <w:numPr>
          <w:ilvl w:val="0"/>
          <w:numId w:val="3"/>
        </w:numPr>
        <w:rPr>
          <w:rFonts w:cstheme="minorHAnsi"/>
          <w:color w:val="000000" w:themeColor="text1"/>
        </w:rPr>
      </w:pPr>
      <w:r w:rsidRPr="00D2295F">
        <w:rPr>
          <w:rFonts w:cstheme="minorHAnsi"/>
          <w:color w:val="000000" w:themeColor="text1"/>
        </w:rPr>
        <w:lastRenderedPageBreak/>
        <w:t>While we aim to enact policy requiring diversity/inclusion statements be included in all course syllabi, we recognize the</w:t>
      </w:r>
      <w:r w:rsidR="00DA5241" w:rsidRPr="00D2295F">
        <w:rPr>
          <w:rFonts w:cstheme="minorHAnsi"/>
          <w:color w:val="000000" w:themeColor="text1"/>
        </w:rPr>
        <w:t xml:space="preserve"> recursive processes</w:t>
      </w:r>
      <w:r w:rsidRPr="00D2295F">
        <w:rPr>
          <w:rFonts w:cstheme="minorHAnsi"/>
          <w:color w:val="000000" w:themeColor="text1"/>
        </w:rPr>
        <w:t xml:space="preserve"> that must occur in order to enact such statements. </w:t>
      </w:r>
    </w:p>
    <w:p w14:paraId="20F67748" w14:textId="55290FB7" w:rsidR="00DB735A" w:rsidRPr="00D2295F" w:rsidRDefault="00DB735A" w:rsidP="00774F52">
      <w:pPr>
        <w:pStyle w:val="ListParagraph"/>
        <w:numPr>
          <w:ilvl w:val="0"/>
          <w:numId w:val="3"/>
        </w:numPr>
        <w:rPr>
          <w:rFonts w:cstheme="minorHAnsi"/>
          <w:color w:val="000000" w:themeColor="text1"/>
        </w:rPr>
      </w:pPr>
      <w:r w:rsidRPr="00D2295F">
        <w:rPr>
          <w:rFonts w:cstheme="minorHAnsi"/>
          <w:color w:val="000000" w:themeColor="text1"/>
        </w:rPr>
        <w:t xml:space="preserve">We argue that anti-racist work must cut across all courses and programs, regardless of “content,” and that a way-in to embedding this work is through the critical examination and intentional revision of COE courses through a social justice and equity-oriented lens. </w:t>
      </w:r>
    </w:p>
    <w:p w14:paraId="42B13105" w14:textId="2B0F2108" w:rsidR="00774F52" w:rsidRPr="00D2295F" w:rsidRDefault="00DB735A" w:rsidP="00774F52">
      <w:pPr>
        <w:pStyle w:val="ListParagraph"/>
        <w:numPr>
          <w:ilvl w:val="0"/>
          <w:numId w:val="3"/>
        </w:numPr>
        <w:rPr>
          <w:rFonts w:cstheme="minorHAnsi"/>
          <w:color w:val="000000" w:themeColor="text1"/>
        </w:rPr>
      </w:pPr>
      <w:r w:rsidRPr="00D2295F">
        <w:rPr>
          <w:rFonts w:cstheme="minorHAnsi"/>
          <w:color w:val="000000" w:themeColor="text1"/>
        </w:rPr>
        <w:t>Preliminary i</w:t>
      </w:r>
      <w:r w:rsidR="00774F52" w:rsidRPr="00D2295F">
        <w:rPr>
          <w:rFonts w:cstheme="minorHAnsi"/>
          <w:color w:val="000000" w:themeColor="text1"/>
        </w:rPr>
        <w:t xml:space="preserve">deas for implementing professional learning experiences and ongoing support structures </w:t>
      </w:r>
      <w:r w:rsidRPr="00D2295F">
        <w:rPr>
          <w:rFonts w:cstheme="minorHAnsi"/>
          <w:color w:val="000000" w:themeColor="text1"/>
        </w:rPr>
        <w:t xml:space="preserve">for more inclusive (specifically anti-racist) course design and delivery </w:t>
      </w:r>
      <w:r w:rsidR="00774F52" w:rsidRPr="00D2295F">
        <w:rPr>
          <w:rFonts w:cstheme="minorHAnsi"/>
          <w:color w:val="000000" w:themeColor="text1"/>
        </w:rPr>
        <w:t xml:space="preserve">include the following: </w:t>
      </w:r>
    </w:p>
    <w:p w14:paraId="4ADFB4C5" w14:textId="506834C8" w:rsidR="006A3ED5" w:rsidRPr="00D2295F" w:rsidRDefault="00774F52" w:rsidP="006A3ED5">
      <w:pPr>
        <w:pStyle w:val="ListParagraph"/>
        <w:numPr>
          <w:ilvl w:val="1"/>
          <w:numId w:val="3"/>
        </w:numPr>
        <w:rPr>
          <w:rFonts w:cstheme="minorHAnsi"/>
          <w:color w:val="000000" w:themeColor="text1"/>
        </w:rPr>
      </w:pPr>
      <w:r w:rsidRPr="00D2295F">
        <w:rPr>
          <w:rFonts w:cstheme="minorHAnsi"/>
          <w:color w:val="000000" w:themeColor="text1"/>
        </w:rPr>
        <w:t>Conduct an inventory of COE courses</w:t>
      </w:r>
      <w:r w:rsidR="00DB735A" w:rsidRPr="00D2295F">
        <w:rPr>
          <w:rFonts w:cstheme="minorHAnsi"/>
          <w:color w:val="000000" w:themeColor="text1"/>
        </w:rPr>
        <w:t xml:space="preserve">: </w:t>
      </w:r>
      <w:r w:rsidRPr="00D2295F">
        <w:rPr>
          <w:rFonts w:cstheme="minorHAnsi"/>
          <w:color w:val="000000" w:themeColor="text1"/>
        </w:rPr>
        <w:t xml:space="preserve"> </w:t>
      </w:r>
    </w:p>
    <w:p w14:paraId="5C84F052" w14:textId="5FA853C5" w:rsidR="00DB735A" w:rsidRPr="00D2295F" w:rsidRDefault="00774F52" w:rsidP="00DB735A">
      <w:pPr>
        <w:pStyle w:val="ListParagraph"/>
        <w:numPr>
          <w:ilvl w:val="2"/>
          <w:numId w:val="3"/>
        </w:numPr>
        <w:rPr>
          <w:rFonts w:cstheme="minorHAnsi"/>
          <w:color w:val="000000" w:themeColor="text1"/>
        </w:rPr>
      </w:pPr>
      <w:r w:rsidRPr="00D2295F">
        <w:rPr>
          <w:rFonts w:cstheme="minorHAnsi"/>
          <w:color w:val="000000" w:themeColor="text1"/>
        </w:rPr>
        <w:t xml:space="preserve">Determine specific courses/instructors who are embedding diversity/inclusion </w:t>
      </w:r>
      <w:r w:rsidR="00DB735A" w:rsidRPr="00D2295F">
        <w:rPr>
          <w:rFonts w:cstheme="minorHAnsi"/>
          <w:color w:val="000000" w:themeColor="text1"/>
        </w:rPr>
        <w:t>theories, concepts, and practices – specifically around rac</w:t>
      </w:r>
      <w:r w:rsidR="00D2295F" w:rsidRPr="00D2295F">
        <w:rPr>
          <w:rFonts w:cstheme="minorHAnsi"/>
          <w:color w:val="000000" w:themeColor="text1"/>
        </w:rPr>
        <w:t>e</w:t>
      </w:r>
    </w:p>
    <w:p w14:paraId="33581033" w14:textId="5B682205" w:rsidR="00D2295F" w:rsidRPr="00D2295F" w:rsidRDefault="00D2295F" w:rsidP="00DB735A">
      <w:pPr>
        <w:pStyle w:val="ListParagraph"/>
        <w:numPr>
          <w:ilvl w:val="2"/>
          <w:numId w:val="3"/>
        </w:numPr>
        <w:rPr>
          <w:rFonts w:cstheme="minorHAnsi"/>
          <w:color w:val="000000" w:themeColor="text1"/>
        </w:rPr>
      </w:pPr>
      <w:r w:rsidRPr="00D2295F">
        <w:rPr>
          <w:rFonts w:cstheme="minorHAnsi"/>
          <w:color w:val="000000" w:themeColor="text1"/>
        </w:rPr>
        <w:t>Organize a team of peer consultants who meet with faculty throughout the review/revision processes</w:t>
      </w:r>
    </w:p>
    <w:p w14:paraId="44EE0B2F" w14:textId="17FC3B1E" w:rsidR="00D2295F" w:rsidRPr="00D2295F" w:rsidRDefault="00D2295F" w:rsidP="00DB735A">
      <w:pPr>
        <w:pStyle w:val="ListParagraph"/>
        <w:numPr>
          <w:ilvl w:val="2"/>
          <w:numId w:val="3"/>
        </w:numPr>
        <w:rPr>
          <w:rFonts w:cstheme="minorHAnsi"/>
          <w:color w:val="000000" w:themeColor="text1"/>
        </w:rPr>
      </w:pPr>
      <w:r w:rsidRPr="00D2295F">
        <w:rPr>
          <w:rFonts w:cstheme="minorHAnsi"/>
          <w:color w:val="000000" w:themeColor="text1"/>
        </w:rPr>
        <w:t xml:space="preserve">Establish faculty workgroups to enhance support and accountability measures. </w:t>
      </w:r>
    </w:p>
    <w:p w14:paraId="25F79B63" w14:textId="3E4E853C" w:rsidR="00DB735A" w:rsidRPr="00D2295F" w:rsidRDefault="00DB735A" w:rsidP="00DB735A">
      <w:pPr>
        <w:pStyle w:val="ListParagraph"/>
        <w:numPr>
          <w:ilvl w:val="1"/>
          <w:numId w:val="3"/>
        </w:numPr>
        <w:rPr>
          <w:rFonts w:cstheme="minorHAnsi"/>
          <w:color w:val="000000" w:themeColor="text1"/>
        </w:rPr>
      </w:pPr>
      <w:r w:rsidRPr="00D2295F">
        <w:rPr>
          <w:rFonts w:cstheme="minorHAnsi"/>
          <w:color w:val="000000" w:themeColor="text1"/>
        </w:rPr>
        <w:t xml:space="preserve">Seek out resources to support the critical examination and intentional revision of courses: </w:t>
      </w:r>
    </w:p>
    <w:p w14:paraId="7119F663" w14:textId="77777777" w:rsidR="00D2295F" w:rsidRPr="00D2295F" w:rsidRDefault="00DB735A" w:rsidP="00D2295F">
      <w:pPr>
        <w:pStyle w:val="ListParagraph"/>
        <w:numPr>
          <w:ilvl w:val="2"/>
          <w:numId w:val="3"/>
        </w:numPr>
        <w:rPr>
          <w:rFonts w:cstheme="minorHAnsi"/>
          <w:color w:val="000000" w:themeColor="text1"/>
        </w:rPr>
      </w:pPr>
      <w:r w:rsidRPr="00D2295F">
        <w:rPr>
          <w:rFonts w:cstheme="minorHAnsi"/>
          <w:color w:val="000000" w:themeColor="text1"/>
        </w:rPr>
        <w:t xml:space="preserve">COE faculty </w:t>
      </w:r>
    </w:p>
    <w:p w14:paraId="3B853643" w14:textId="308CC7DB" w:rsidR="00D2295F" w:rsidRPr="00D2295F" w:rsidRDefault="00D2295F" w:rsidP="00D2295F">
      <w:pPr>
        <w:pStyle w:val="ListParagraph"/>
        <w:numPr>
          <w:ilvl w:val="3"/>
          <w:numId w:val="3"/>
        </w:numPr>
        <w:rPr>
          <w:rFonts w:cstheme="minorHAnsi"/>
          <w:color w:val="000000" w:themeColor="text1"/>
        </w:rPr>
      </w:pPr>
      <w:r w:rsidRPr="00D2295F">
        <w:rPr>
          <w:rFonts w:ascii="Calibri" w:eastAsia="Times New Roman" w:hAnsi="Calibri" w:cs="Calibri"/>
          <w:color w:val="000000"/>
        </w:rPr>
        <w:t xml:space="preserve">Our own Dr. Chris </w:t>
      </w:r>
      <w:proofErr w:type="spellStart"/>
      <w:r w:rsidRPr="00D2295F">
        <w:rPr>
          <w:rFonts w:ascii="Calibri" w:eastAsia="Times New Roman" w:hAnsi="Calibri" w:cs="Calibri"/>
          <w:color w:val="000000"/>
        </w:rPr>
        <w:t>Busey</w:t>
      </w:r>
      <w:proofErr w:type="spellEnd"/>
      <w:r w:rsidRPr="00D2295F">
        <w:rPr>
          <w:rFonts w:ascii="Calibri" w:eastAsia="Times New Roman" w:hAnsi="Calibri" w:cs="Calibri"/>
          <w:color w:val="000000"/>
        </w:rPr>
        <w:t xml:space="preserve"> helped to put together a guide for decolonizing the syllabus/classroom. In addition to challenging all faculty to read and reflect on this information (and other resources), we also aim to collaboratively unpack, apply, reflect, and act with the goal of sustained change. </w:t>
      </w:r>
    </w:p>
    <w:p w14:paraId="31F829D8" w14:textId="50F595E4" w:rsidR="00DB735A" w:rsidRPr="00D2295F" w:rsidRDefault="00DB735A" w:rsidP="00DB735A">
      <w:pPr>
        <w:pStyle w:val="ListParagraph"/>
        <w:numPr>
          <w:ilvl w:val="2"/>
          <w:numId w:val="3"/>
        </w:numPr>
        <w:rPr>
          <w:rFonts w:cstheme="minorHAnsi"/>
          <w:color w:val="000000" w:themeColor="text1"/>
        </w:rPr>
      </w:pPr>
      <w:r w:rsidRPr="00D2295F">
        <w:rPr>
          <w:rFonts w:cstheme="minorHAnsi"/>
          <w:color w:val="000000" w:themeColor="text1"/>
        </w:rPr>
        <w:t xml:space="preserve">ETC team </w:t>
      </w:r>
    </w:p>
    <w:p w14:paraId="788438D8" w14:textId="0891A4C5" w:rsidR="00DB735A" w:rsidRPr="00D2295F" w:rsidRDefault="00DB735A" w:rsidP="00DB735A">
      <w:pPr>
        <w:pStyle w:val="ListParagraph"/>
        <w:numPr>
          <w:ilvl w:val="2"/>
          <w:numId w:val="3"/>
        </w:numPr>
        <w:rPr>
          <w:rFonts w:cstheme="minorHAnsi"/>
          <w:color w:val="000000" w:themeColor="text1"/>
        </w:rPr>
      </w:pPr>
      <w:r w:rsidRPr="00D2295F">
        <w:rPr>
          <w:rFonts w:cstheme="minorHAnsi"/>
          <w:color w:val="000000" w:themeColor="text1"/>
        </w:rPr>
        <w:t xml:space="preserve">Multicultural &amp; Diversity Affairs </w:t>
      </w:r>
    </w:p>
    <w:p w14:paraId="7631235F" w14:textId="043AA3F3" w:rsidR="00DB735A" w:rsidRPr="00D2295F" w:rsidRDefault="00DB735A" w:rsidP="00DB735A">
      <w:pPr>
        <w:pStyle w:val="ListParagraph"/>
        <w:numPr>
          <w:ilvl w:val="2"/>
          <w:numId w:val="3"/>
        </w:numPr>
        <w:rPr>
          <w:rFonts w:cstheme="minorHAnsi"/>
          <w:color w:val="000000" w:themeColor="text1"/>
        </w:rPr>
      </w:pPr>
      <w:r w:rsidRPr="00D2295F">
        <w:rPr>
          <w:rFonts w:cstheme="minorHAnsi"/>
          <w:color w:val="000000" w:themeColor="text1"/>
        </w:rPr>
        <w:t xml:space="preserve">UF Quest </w:t>
      </w:r>
    </w:p>
    <w:p w14:paraId="0B37574A" w14:textId="6CE649BE" w:rsidR="00DB735A" w:rsidRPr="00D2295F" w:rsidRDefault="00DB735A" w:rsidP="00DB735A">
      <w:pPr>
        <w:pStyle w:val="ListParagraph"/>
        <w:numPr>
          <w:ilvl w:val="2"/>
          <w:numId w:val="3"/>
        </w:numPr>
        <w:rPr>
          <w:rFonts w:cstheme="minorHAnsi"/>
          <w:color w:val="000000" w:themeColor="text1"/>
        </w:rPr>
      </w:pPr>
      <w:r w:rsidRPr="00D2295F">
        <w:rPr>
          <w:rFonts w:cstheme="minorHAnsi"/>
          <w:color w:val="000000" w:themeColor="text1"/>
        </w:rPr>
        <w:t xml:space="preserve">Center for Teaching Excellence </w:t>
      </w:r>
    </w:p>
    <w:p w14:paraId="32B94BF6" w14:textId="77777777" w:rsidR="00DA5241" w:rsidRPr="00D2295F" w:rsidRDefault="00DB735A" w:rsidP="00DA5241">
      <w:pPr>
        <w:pStyle w:val="ListParagraph"/>
        <w:numPr>
          <w:ilvl w:val="2"/>
          <w:numId w:val="3"/>
        </w:numPr>
        <w:rPr>
          <w:rFonts w:cstheme="minorHAnsi"/>
          <w:color w:val="000000" w:themeColor="text1"/>
        </w:rPr>
      </w:pPr>
      <w:r w:rsidRPr="00D2295F">
        <w:rPr>
          <w:rFonts w:cstheme="minorHAnsi"/>
          <w:color w:val="000000" w:themeColor="text1"/>
        </w:rPr>
        <w:t xml:space="preserve">Relevant texts of multiple modes and mediums (books, book chapters, journal articles, news/magazine articles, podcasts, social media, websites, etc.) </w:t>
      </w:r>
    </w:p>
    <w:p w14:paraId="767912B3" w14:textId="77777777" w:rsidR="00962489" w:rsidRPr="00962489" w:rsidRDefault="00E70C04" w:rsidP="00962489">
      <w:pPr>
        <w:pStyle w:val="ListParagraph"/>
        <w:numPr>
          <w:ilvl w:val="3"/>
          <w:numId w:val="3"/>
        </w:numPr>
        <w:rPr>
          <w:rStyle w:val="Hyperlink"/>
          <w:rFonts w:cstheme="minorHAnsi"/>
          <w:color w:val="000000" w:themeColor="text1"/>
          <w:u w:val="none"/>
        </w:rPr>
      </w:pPr>
      <w:hyperlink r:id="rId5" w:history="1">
        <w:r w:rsidR="00F15899" w:rsidRPr="00D2295F">
          <w:rPr>
            <w:rStyle w:val="Hyperlink"/>
            <w:rFonts w:cstheme="minorHAnsi"/>
          </w:rPr>
          <w:t>https://www.academics4blacklives.com/day-7-committing-to-blackliberation</w:t>
        </w:r>
      </w:hyperlink>
    </w:p>
    <w:p w14:paraId="75AED165" w14:textId="4714F7F3" w:rsidR="00611422" w:rsidRPr="00962489" w:rsidRDefault="00611422" w:rsidP="00962489">
      <w:pPr>
        <w:pStyle w:val="ListParagraph"/>
        <w:numPr>
          <w:ilvl w:val="4"/>
          <w:numId w:val="3"/>
        </w:numPr>
        <w:rPr>
          <w:rFonts w:cstheme="minorHAnsi"/>
          <w:color w:val="000000" w:themeColor="text1"/>
        </w:rPr>
      </w:pPr>
      <w:r w:rsidRPr="00962489">
        <w:rPr>
          <w:rFonts w:cstheme="minorHAnsi"/>
          <w:color w:val="000000" w:themeColor="text1"/>
        </w:rPr>
        <w:t xml:space="preserve">Academics for Black Survival and Wellness </w:t>
      </w:r>
      <w:r w:rsidR="00962489" w:rsidRPr="00962489">
        <w:rPr>
          <w:rFonts w:ascii="Calibri" w:eastAsia="Times New Roman" w:hAnsi="Calibri" w:cs="Calibri"/>
          <w:color w:val="000000"/>
        </w:rPr>
        <w:t xml:space="preserve">put in so much labor, so we plan to explore funding opportunities to support Dr. Mosley and her lab in exchange for using some of the content </w:t>
      </w:r>
      <w:r w:rsidR="00400994">
        <w:rPr>
          <w:rFonts w:ascii="Calibri" w:eastAsia="Times New Roman" w:hAnsi="Calibri" w:cs="Calibri"/>
          <w:color w:val="000000"/>
        </w:rPr>
        <w:t xml:space="preserve">as resources for our continuous work. </w:t>
      </w:r>
    </w:p>
    <w:p w14:paraId="4CAA2641" w14:textId="0E87EBA2" w:rsidR="00F15899" w:rsidRPr="00D2295F" w:rsidRDefault="00E70C04" w:rsidP="00F15899">
      <w:pPr>
        <w:pStyle w:val="ListParagraph"/>
        <w:numPr>
          <w:ilvl w:val="3"/>
          <w:numId w:val="3"/>
        </w:numPr>
        <w:rPr>
          <w:rStyle w:val="Hyperlink"/>
          <w:rFonts w:cstheme="minorHAnsi"/>
          <w:color w:val="000000" w:themeColor="text1"/>
          <w:u w:val="none"/>
        </w:rPr>
      </w:pPr>
      <w:hyperlink r:id="rId6" w:history="1">
        <w:r w:rsidR="00F15899" w:rsidRPr="00D2295F">
          <w:rPr>
            <w:rStyle w:val="Hyperlink"/>
            <w:rFonts w:cstheme="minorHAnsi"/>
          </w:rPr>
          <w:t>https://thehellebore.com/decolonize-your-syllabus-an-interview-with-yvette-dechavez/</w:t>
        </w:r>
      </w:hyperlink>
    </w:p>
    <w:p w14:paraId="2452417E" w14:textId="77777777" w:rsidR="00611422" w:rsidRPr="00D2295F" w:rsidRDefault="00E70C04" w:rsidP="00611422">
      <w:pPr>
        <w:pStyle w:val="ListParagraph"/>
        <w:numPr>
          <w:ilvl w:val="3"/>
          <w:numId w:val="3"/>
        </w:numPr>
        <w:rPr>
          <w:rFonts w:cstheme="minorHAnsi"/>
          <w:color w:val="000000" w:themeColor="text1"/>
        </w:rPr>
      </w:pPr>
      <w:hyperlink r:id="rId7" w:history="1">
        <w:r w:rsidR="00C26D61" w:rsidRPr="00D2295F">
          <w:rPr>
            <w:rStyle w:val="Hyperlink"/>
            <w:rFonts w:ascii="Calibri" w:hAnsi="Calibri" w:cs="Calibri"/>
          </w:rPr>
          <w:t>https://www.whiteallytoolkit.com/workshops-videos-publications</w:t>
        </w:r>
      </w:hyperlink>
    </w:p>
    <w:p w14:paraId="5651B558" w14:textId="72345968" w:rsidR="00611422" w:rsidRPr="00D2295F" w:rsidRDefault="00611422" w:rsidP="00611422">
      <w:pPr>
        <w:pStyle w:val="ListParagraph"/>
        <w:numPr>
          <w:ilvl w:val="4"/>
          <w:numId w:val="3"/>
        </w:numPr>
        <w:rPr>
          <w:rFonts w:cstheme="minorHAnsi"/>
          <w:color w:val="000000" w:themeColor="text1"/>
        </w:rPr>
      </w:pPr>
      <w:r w:rsidRPr="00D2295F">
        <w:rPr>
          <w:rFonts w:ascii="Calibri" w:eastAsia="Times New Roman" w:hAnsi="Calibri" w:cs="Calibri"/>
          <w:color w:val="000000"/>
        </w:rPr>
        <w:t xml:space="preserve">Dr. David </w:t>
      </w:r>
      <w:proofErr w:type="spellStart"/>
      <w:r w:rsidRPr="00D2295F">
        <w:rPr>
          <w:rFonts w:ascii="Calibri" w:eastAsia="Times New Roman" w:hAnsi="Calibri" w:cs="Calibri"/>
          <w:color w:val="000000"/>
        </w:rPr>
        <w:t>Campt</w:t>
      </w:r>
      <w:proofErr w:type="spellEnd"/>
      <w:r w:rsidRPr="00D2295F">
        <w:rPr>
          <w:rFonts w:ascii="Calibri" w:eastAsia="Times New Roman" w:hAnsi="Calibri" w:cs="Calibri"/>
          <w:color w:val="000000"/>
        </w:rPr>
        <w:t xml:space="preserve"> facilitates a group focused on training anti-racist White allies. We’d like to explore whether we could have institutional access to one of the online </w:t>
      </w:r>
      <w:r w:rsidRPr="00D2295F">
        <w:rPr>
          <w:rFonts w:ascii="Calibri" w:eastAsia="Times New Roman" w:hAnsi="Calibri" w:cs="Calibri"/>
          <w:color w:val="000000"/>
        </w:rPr>
        <w:lastRenderedPageBreak/>
        <w:t>trainings they conduct and/or purchase some of the workbooks or boot camp access.</w:t>
      </w:r>
    </w:p>
    <w:p w14:paraId="6317F5C2" w14:textId="58329C75" w:rsidR="0025602B" w:rsidRPr="0025602B" w:rsidRDefault="0025602B" w:rsidP="0025602B">
      <w:pPr>
        <w:rPr>
          <w:rFonts w:cstheme="minorHAnsi"/>
          <w:color w:val="000000" w:themeColor="text1"/>
        </w:rPr>
      </w:pPr>
    </w:p>
    <w:sectPr w:rsidR="0025602B" w:rsidRPr="0025602B" w:rsidSect="00AA3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10EA9"/>
    <w:multiLevelType w:val="hybridMultilevel"/>
    <w:tmpl w:val="F3244FEA"/>
    <w:lvl w:ilvl="0" w:tplc="9ACC33B4">
      <w:start w:val="20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928F2"/>
    <w:multiLevelType w:val="multilevel"/>
    <w:tmpl w:val="046A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56A52"/>
    <w:multiLevelType w:val="hybridMultilevel"/>
    <w:tmpl w:val="DF8CA5F6"/>
    <w:lvl w:ilvl="0" w:tplc="9ACC33B4">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228F2"/>
    <w:multiLevelType w:val="hybridMultilevel"/>
    <w:tmpl w:val="736A0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ED5"/>
    <w:rsid w:val="0001426C"/>
    <w:rsid w:val="001519F5"/>
    <w:rsid w:val="0025602B"/>
    <w:rsid w:val="002E7F40"/>
    <w:rsid w:val="00400994"/>
    <w:rsid w:val="004D2590"/>
    <w:rsid w:val="004F5270"/>
    <w:rsid w:val="00611422"/>
    <w:rsid w:val="006A3ED5"/>
    <w:rsid w:val="00774F52"/>
    <w:rsid w:val="00893A1D"/>
    <w:rsid w:val="008C0FF9"/>
    <w:rsid w:val="009022C0"/>
    <w:rsid w:val="00920760"/>
    <w:rsid w:val="00962489"/>
    <w:rsid w:val="009B5850"/>
    <w:rsid w:val="00AA3229"/>
    <w:rsid w:val="00BE125C"/>
    <w:rsid w:val="00C02AA4"/>
    <w:rsid w:val="00C26D61"/>
    <w:rsid w:val="00D2295F"/>
    <w:rsid w:val="00DA5241"/>
    <w:rsid w:val="00DB735A"/>
    <w:rsid w:val="00E3078B"/>
    <w:rsid w:val="00E70C04"/>
    <w:rsid w:val="00E836BF"/>
    <w:rsid w:val="00EC2566"/>
    <w:rsid w:val="00ED66D4"/>
    <w:rsid w:val="00F15899"/>
    <w:rsid w:val="00F4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9E1F"/>
  <w15:chartTrackingRefBased/>
  <w15:docId w15:val="{D2514611-F646-E645-937C-E89A7F50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D5"/>
    <w:pPr>
      <w:ind w:left="720"/>
      <w:contextualSpacing/>
    </w:pPr>
  </w:style>
  <w:style w:type="character" w:styleId="Hyperlink">
    <w:name w:val="Hyperlink"/>
    <w:basedOn w:val="DefaultParagraphFont"/>
    <w:uiPriority w:val="99"/>
    <w:unhideWhenUsed/>
    <w:rsid w:val="009B5850"/>
    <w:rPr>
      <w:color w:val="0563C1" w:themeColor="hyperlink"/>
      <w:u w:val="single"/>
    </w:rPr>
  </w:style>
  <w:style w:type="character" w:customStyle="1" w:styleId="UnresolvedMention1">
    <w:name w:val="Unresolved Mention1"/>
    <w:basedOn w:val="DefaultParagraphFont"/>
    <w:uiPriority w:val="99"/>
    <w:semiHidden/>
    <w:unhideWhenUsed/>
    <w:rsid w:val="009B5850"/>
    <w:rPr>
      <w:color w:val="605E5C"/>
      <w:shd w:val="clear" w:color="auto" w:fill="E1DFDD"/>
    </w:rPr>
  </w:style>
  <w:style w:type="character" w:styleId="FollowedHyperlink">
    <w:name w:val="FollowedHyperlink"/>
    <w:basedOn w:val="DefaultParagraphFont"/>
    <w:uiPriority w:val="99"/>
    <w:semiHidden/>
    <w:unhideWhenUsed/>
    <w:rsid w:val="00DB73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026699">
      <w:bodyDiv w:val="1"/>
      <w:marLeft w:val="0"/>
      <w:marRight w:val="0"/>
      <w:marTop w:val="0"/>
      <w:marBottom w:val="0"/>
      <w:divBdr>
        <w:top w:val="none" w:sz="0" w:space="0" w:color="auto"/>
        <w:left w:val="none" w:sz="0" w:space="0" w:color="auto"/>
        <w:bottom w:val="none" w:sz="0" w:space="0" w:color="auto"/>
        <w:right w:val="none" w:sz="0" w:space="0" w:color="auto"/>
      </w:divBdr>
    </w:div>
    <w:div w:id="677316490">
      <w:bodyDiv w:val="1"/>
      <w:marLeft w:val="0"/>
      <w:marRight w:val="0"/>
      <w:marTop w:val="0"/>
      <w:marBottom w:val="0"/>
      <w:divBdr>
        <w:top w:val="none" w:sz="0" w:space="0" w:color="auto"/>
        <w:left w:val="none" w:sz="0" w:space="0" w:color="auto"/>
        <w:bottom w:val="none" w:sz="0" w:space="0" w:color="auto"/>
        <w:right w:val="none" w:sz="0" w:space="0" w:color="auto"/>
      </w:divBdr>
    </w:div>
    <w:div w:id="924269277">
      <w:bodyDiv w:val="1"/>
      <w:marLeft w:val="0"/>
      <w:marRight w:val="0"/>
      <w:marTop w:val="0"/>
      <w:marBottom w:val="0"/>
      <w:divBdr>
        <w:top w:val="none" w:sz="0" w:space="0" w:color="auto"/>
        <w:left w:val="none" w:sz="0" w:space="0" w:color="auto"/>
        <w:bottom w:val="none" w:sz="0" w:space="0" w:color="auto"/>
        <w:right w:val="none" w:sz="0" w:space="0" w:color="auto"/>
      </w:divBdr>
    </w:div>
    <w:div w:id="1195581862">
      <w:bodyDiv w:val="1"/>
      <w:marLeft w:val="0"/>
      <w:marRight w:val="0"/>
      <w:marTop w:val="0"/>
      <w:marBottom w:val="0"/>
      <w:divBdr>
        <w:top w:val="none" w:sz="0" w:space="0" w:color="auto"/>
        <w:left w:val="none" w:sz="0" w:space="0" w:color="auto"/>
        <w:bottom w:val="none" w:sz="0" w:space="0" w:color="auto"/>
        <w:right w:val="none" w:sz="0" w:space="0" w:color="auto"/>
      </w:divBdr>
    </w:div>
    <w:div w:id="136926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iteallytoolkit.com/workshops-videos-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hellebore.com/decolonize-your-syllabus-an-interview-with-yvette-dechavez/" TargetMode="External"/><Relationship Id="rId5" Type="http://schemas.openxmlformats.org/officeDocument/2006/relationships/hyperlink" Target="https://www.academics4blacklives.com/day-7-committing-to-blacklibe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Gage Jeter</dc:creator>
  <cp:keywords/>
  <dc:description/>
  <cp:lastModifiedBy>Moody,Mary E</cp:lastModifiedBy>
  <cp:revision>2</cp:revision>
  <dcterms:created xsi:type="dcterms:W3CDTF">2020-10-12T03:08:00Z</dcterms:created>
  <dcterms:modified xsi:type="dcterms:W3CDTF">2020-10-12T03:08:00Z</dcterms:modified>
</cp:coreProperties>
</file>