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46B0" w:rsidRDefault="00717C96">
      <w:pPr>
        <w:spacing w:after="0"/>
        <w:jc w:val="center"/>
      </w:pPr>
      <w:bookmarkStart w:id="0" w:name="_heading=h.gjdgxs" w:colFirst="0" w:colLast="0"/>
      <w:bookmarkEnd w:id="0"/>
      <w:r>
        <w:t>Budgetary Affairs Committee (BAC)</w:t>
      </w:r>
    </w:p>
    <w:p w14:paraId="00000002" w14:textId="77777777" w:rsidR="00F046B0" w:rsidRDefault="00717C96">
      <w:pPr>
        <w:spacing w:after="0"/>
        <w:jc w:val="center"/>
      </w:pPr>
      <w:r>
        <w:t xml:space="preserve">November 19, 2021 </w:t>
      </w:r>
    </w:p>
    <w:p w14:paraId="00000003" w14:textId="77777777" w:rsidR="00F046B0" w:rsidRDefault="00717C96">
      <w:pPr>
        <w:spacing w:after="0"/>
        <w:jc w:val="center"/>
        <w:rPr>
          <w:highlight w:val="yellow"/>
        </w:rPr>
      </w:pPr>
      <w:r>
        <w:rPr>
          <w:highlight w:val="yellow"/>
        </w:rPr>
        <w:t>Draft Minutes</w:t>
      </w:r>
    </w:p>
    <w:p w14:paraId="00000004" w14:textId="77777777" w:rsidR="00F046B0" w:rsidRDefault="00F046B0">
      <w:pPr>
        <w:spacing w:after="0"/>
      </w:pPr>
    </w:p>
    <w:p w14:paraId="00000005" w14:textId="77777777" w:rsidR="00F046B0" w:rsidRDefault="00717C96">
      <w:pPr>
        <w:spacing w:after="0"/>
        <w:rPr>
          <w:rFonts w:ascii="Lato" w:eastAsia="Lato" w:hAnsi="Lato" w:cs="Lato"/>
          <w:sz w:val="21"/>
          <w:szCs w:val="21"/>
        </w:rPr>
      </w:pPr>
      <w:r>
        <w:t xml:space="preserve">Zoom link: </w:t>
      </w:r>
      <w:hyperlink r:id="rId6">
        <w:r>
          <w:rPr>
            <w:rFonts w:ascii="Lato" w:eastAsia="Lato" w:hAnsi="Lato" w:cs="Lato"/>
            <w:sz w:val="21"/>
            <w:szCs w:val="21"/>
            <w:u w:val="single"/>
          </w:rPr>
          <w:t>https://ufl.zoom.us/j/98394643096?pwd=L1FkYy9McThrUE44eDgwNVdidHlZdz09</w:t>
        </w:r>
      </w:hyperlink>
      <w:r>
        <w:rPr>
          <w:rFonts w:ascii="Lato" w:eastAsia="Lato" w:hAnsi="Lato" w:cs="Lato"/>
          <w:sz w:val="21"/>
          <w:szCs w:val="21"/>
        </w:rPr>
        <w:t xml:space="preserve"> </w:t>
      </w:r>
    </w:p>
    <w:p w14:paraId="00000006" w14:textId="77777777" w:rsidR="00F046B0" w:rsidRDefault="00717C96">
      <w:pPr>
        <w:spacing w:after="0"/>
        <w:rPr>
          <w:highlight w:val="yellow"/>
        </w:rPr>
      </w:pPr>
      <w:r>
        <w:br/>
      </w:r>
      <w:r>
        <w:t>In attendance:</w:t>
      </w:r>
    </w:p>
    <w:p w14:paraId="00000007" w14:textId="77777777" w:rsidR="00F046B0" w:rsidRDefault="00717C96">
      <w:pPr>
        <w:spacing w:after="0"/>
      </w:pPr>
      <w:r>
        <w:t xml:space="preserve">HDOSE: </w:t>
      </w:r>
      <w:r>
        <w:rPr>
          <w:b/>
        </w:rPr>
        <w:t>Corinne Manley,</w:t>
      </w:r>
      <w:r>
        <w:t xml:space="preserve"> </w:t>
      </w:r>
      <w:r>
        <w:rPr>
          <w:b/>
        </w:rPr>
        <w:t>Cliff Haynes</w:t>
      </w:r>
    </w:p>
    <w:p w14:paraId="00000008" w14:textId="77777777" w:rsidR="00F046B0" w:rsidRDefault="00717C96">
      <w:pPr>
        <w:spacing w:after="0"/>
      </w:pPr>
      <w:r>
        <w:t xml:space="preserve">SESPECS: </w:t>
      </w:r>
      <w:r>
        <w:rPr>
          <w:b/>
        </w:rPr>
        <w:t xml:space="preserve">Ashley </w:t>
      </w:r>
      <w:proofErr w:type="spellStart"/>
      <w:r>
        <w:rPr>
          <w:b/>
        </w:rPr>
        <w:t>MacSuga</w:t>
      </w:r>
      <w:proofErr w:type="spellEnd"/>
      <w:r>
        <w:rPr>
          <w:b/>
        </w:rPr>
        <w:t>-Gage,</w:t>
      </w:r>
      <w:r>
        <w:t xml:space="preserve"> </w:t>
      </w:r>
      <w:r>
        <w:rPr>
          <w:b/>
        </w:rPr>
        <w:t xml:space="preserve">Kristen </w:t>
      </w:r>
      <w:proofErr w:type="spellStart"/>
      <w:r>
        <w:rPr>
          <w:b/>
        </w:rPr>
        <w:t>Kemple</w:t>
      </w:r>
      <w:proofErr w:type="spellEnd"/>
    </w:p>
    <w:p w14:paraId="00000009" w14:textId="77777777" w:rsidR="00F046B0" w:rsidRDefault="00717C96">
      <w:pPr>
        <w:spacing w:after="0"/>
      </w:pPr>
      <w:r>
        <w:t xml:space="preserve">STL: </w:t>
      </w:r>
      <w:r>
        <w:rPr>
          <w:b/>
        </w:rPr>
        <w:t xml:space="preserve">Sevan </w:t>
      </w:r>
      <w:proofErr w:type="spellStart"/>
      <w:r>
        <w:rPr>
          <w:b/>
        </w:rPr>
        <w:t>Terzian</w:t>
      </w:r>
      <w:proofErr w:type="spellEnd"/>
      <w:r>
        <w:rPr>
          <w:b/>
        </w:rPr>
        <w:t>, Alyson Adams</w:t>
      </w:r>
    </w:p>
    <w:p w14:paraId="0000000A" w14:textId="77777777" w:rsidR="00F046B0" w:rsidRDefault="00717C96">
      <w:pPr>
        <w:spacing w:after="0"/>
      </w:pPr>
      <w:r>
        <w:t xml:space="preserve">Dean’s office: </w:t>
      </w:r>
      <w:r>
        <w:rPr>
          <w:b/>
        </w:rPr>
        <w:t>Glenn Good, Tom Dana</w:t>
      </w:r>
    </w:p>
    <w:p w14:paraId="0000000B" w14:textId="77777777" w:rsidR="00F046B0" w:rsidRDefault="00F046B0">
      <w:pPr>
        <w:spacing w:after="0"/>
      </w:pPr>
    </w:p>
    <w:p w14:paraId="0000000C" w14:textId="77777777" w:rsidR="00F046B0" w:rsidRDefault="00717C96">
      <w:pPr>
        <w:numPr>
          <w:ilvl w:val="0"/>
          <w:numId w:val="2"/>
        </w:numPr>
        <w:pBdr>
          <w:top w:val="nil"/>
          <w:left w:val="nil"/>
          <w:bottom w:val="nil"/>
          <w:right w:val="nil"/>
          <w:between w:val="nil"/>
        </w:pBdr>
        <w:spacing w:after="0"/>
      </w:pPr>
      <w:r>
        <w:t>Prior minutes app</w:t>
      </w:r>
      <w:r>
        <w:t xml:space="preserve">roved (10/21); Motion made by Tom Dana, seconded by Ashely </w:t>
      </w:r>
      <w:proofErr w:type="spellStart"/>
      <w:r>
        <w:t>MacSuga</w:t>
      </w:r>
      <w:proofErr w:type="spellEnd"/>
      <w:r>
        <w:t>-Gage. Passed.</w:t>
      </w:r>
    </w:p>
    <w:p w14:paraId="0000000D" w14:textId="77777777" w:rsidR="00F046B0" w:rsidRDefault="00717C96">
      <w:pPr>
        <w:numPr>
          <w:ilvl w:val="0"/>
          <w:numId w:val="2"/>
        </w:numPr>
        <w:pBdr>
          <w:top w:val="nil"/>
          <w:left w:val="nil"/>
          <w:bottom w:val="nil"/>
          <w:right w:val="nil"/>
          <w:between w:val="nil"/>
        </w:pBdr>
        <w:spacing w:after="0"/>
      </w:pPr>
      <w:r>
        <w:t>Dean’s Report on budget updates and issues</w:t>
      </w:r>
    </w:p>
    <w:p w14:paraId="0000000E" w14:textId="77777777" w:rsidR="00F046B0" w:rsidRDefault="00717C96">
      <w:pPr>
        <w:numPr>
          <w:ilvl w:val="1"/>
          <w:numId w:val="2"/>
        </w:numPr>
        <w:pBdr>
          <w:top w:val="nil"/>
          <w:left w:val="nil"/>
          <w:bottom w:val="nil"/>
          <w:right w:val="nil"/>
          <w:between w:val="nil"/>
        </w:pBdr>
        <w:spacing w:after="0"/>
      </w:pPr>
      <w:r>
        <w:t>Update on the 5% reallocation project asked of each college – our plan was accepted and we get to keep all our funds.</w:t>
      </w:r>
    </w:p>
    <w:p w14:paraId="0000000F" w14:textId="77777777" w:rsidR="00F046B0" w:rsidRDefault="00717C96">
      <w:pPr>
        <w:numPr>
          <w:ilvl w:val="1"/>
          <w:numId w:val="2"/>
        </w:numPr>
        <w:pBdr>
          <w:top w:val="nil"/>
          <w:left w:val="nil"/>
          <w:bottom w:val="nil"/>
          <w:right w:val="nil"/>
          <w:between w:val="nil"/>
        </w:pBdr>
        <w:spacing w:after="0"/>
      </w:pPr>
      <w:r>
        <w:t>Tom shared bud</w:t>
      </w:r>
      <w:r>
        <w:t xml:space="preserve">get report as of 10/28; budget is relatively flat (similar to last year). At this point (1/3 of year gone by) each school has spent less than 33% of their projected budgets. </w:t>
      </w:r>
      <w:proofErr w:type="gramStart"/>
      <w:r>
        <w:t>Overall</w:t>
      </w:r>
      <w:proofErr w:type="gramEnd"/>
      <w:r>
        <w:t xml:space="preserve"> we are slightly overspending at this point (62% remaining overall). Summer</w:t>
      </w:r>
      <w:r>
        <w:t xml:space="preserve"> budget projections (instructor costs) would help us plan ahead further.  </w:t>
      </w:r>
    </w:p>
    <w:p w14:paraId="00000010" w14:textId="77777777" w:rsidR="00F046B0" w:rsidRDefault="00717C96">
      <w:pPr>
        <w:numPr>
          <w:ilvl w:val="1"/>
          <w:numId w:val="2"/>
        </w:numPr>
        <w:pBdr>
          <w:top w:val="nil"/>
          <w:left w:val="nil"/>
          <w:bottom w:val="nil"/>
          <w:right w:val="nil"/>
          <w:between w:val="nil"/>
        </w:pBdr>
        <w:spacing w:after="0"/>
      </w:pPr>
      <w:r>
        <w:t>Summary – “we are in good shape” (Tom Dana, 2021)</w:t>
      </w:r>
    </w:p>
    <w:p w14:paraId="00000011" w14:textId="77777777" w:rsidR="00F046B0" w:rsidRDefault="00F046B0">
      <w:pPr>
        <w:spacing w:after="0"/>
      </w:pPr>
    </w:p>
    <w:p w14:paraId="00000012" w14:textId="77777777" w:rsidR="00F046B0" w:rsidRDefault="00717C96">
      <w:pPr>
        <w:numPr>
          <w:ilvl w:val="0"/>
          <w:numId w:val="2"/>
        </w:numPr>
        <w:pBdr>
          <w:top w:val="nil"/>
          <w:left w:val="nil"/>
          <w:bottom w:val="nil"/>
          <w:right w:val="nil"/>
          <w:between w:val="nil"/>
        </w:pBdr>
        <w:spacing w:after="0"/>
      </w:pPr>
      <w:r>
        <w:t>Examination of each School’s merit policy/procedure</w:t>
      </w:r>
    </w:p>
    <w:p w14:paraId="00000013" w14:textId="77777777" w:rsidR="00F046B0" w:rsidRDefault="00717C96">
      <w:pPr>
        <w:numPr>
          <w:ilvl w:val="1"/>
          <w:numId w:val="2"/>
        </w:numPr>
        <w:pBdr>
          <w:top w:val="nil"/>
          <w:left w:val="nil"/>
          <w:bottom w:val="nil"/>
          <w:right w:val="nil"/>
          <w:between w:val="nil"/>
        </w:pBdr>
        <w:spacing w:after="0"/>
      </w:pPr>
      <w:r>
        <w:t>The policies are quite different, probably due to the diversity of programs across the entire college</w:t>
      </w:r>
    </w:p>
    <w:p w14:paraId="00000014" w14:textId="77777777" w:rsidR="00F046B0" w:rsidRDefault="00717C96">
      <w:pPr>
        <w:numPr>
          <w:ilvl w:val="1"/>
          <w:numId w:val="2"/>
        </w:numPr>
        <w:pBdr>
          <w:top w:val="nil"/>
          <w:left w:val="nil"/>
          <w:bottom w:val="nil"/>
          <w:right w:val="nil"/>
          <w:between w:val="nil"/>
        </w:pBdr>
        <w:spacing w:after="0"/>
      </w:pPr>
      <w:r>
        <w:t>School merit committees</w:t>
      </w:r>
      <w:r>
        <w:rPr>
          <w:b/>
        </w:rPr>
        <w:t xml:space="preserve"> vary in representation</w:t>
      </w:r>
      <w:r>
        <w:t xml:space="preserve"> of both tenure- and non-tenure track. Some people report that they never get the opportunity to serve and see this process from inside. Some report that approved/posted policies are not always followed.</w:t>
      </w:r>
    </w:p>
    <w:p w14:paraId="00000015" w14:textId="77777777" w:rsidR="00F046B0" w:rsidRDefault="00717C96">
      <w:pPr>
        <w:numPr>
          <w:ilvl w:val="2"/>
          <w:numId w:val="2"/>
        </w:numPr>
        <w:pBdr>
          <w:top w:val="nil"/>
          <w:left w:val="nil"/>
          <w:bottom w:val="nil"/>
          <w:right w:val="nil"/>
          <w:between w:val="nil"/>
        </w:pBdr>
        <w:spacing w:after="0"/>
      </w:pPr>
      <w:r>
        <w:rPr>
          <w:b/>
        </w:rPr>
        <w:t>OUR RECOMMENDATION might be to ensure that each Scho</w:t>
      </w:r>
      <w:r>
        <w:rPr>
          <w:b/>
        </w:rPr>
        <w:t xml:space="preserve">ol has a process that allows all faculty to be on the merit committee at some point. </w:t>
      </w:r>
      <w:r>
        <w:t>Schools might consider a 2-year commitment, or not. In addition, a designated Merit Committee Chair might help ensure that guidelines are followed.</w:t>
      </w:r>
    </w:p>
    <w:p w14:paraId="00000016" w14:textId="77777777" w:rsidR="00F046B0" w:rsidRDefault="00717C96">
      <w:pPr>
        <w:numPr>
          <w:ilvl w:val="1"/>
          <w:numId w:val="2"/>
        </w:numPr>
        <w:pBdr>
          <w:top w:val="nil"/>
          <w:left w:val="nil"/>
          <w:bottom w:val="nil"/>
          <w:right w:val="nil"/>
          <w:between w:val="nil"/>
        </w:pBdr>
        <w:spacing w:after="0"/>
      </w:pPr>
      <w:r>
        <w:rPr>
          <w:b/>
        </w:rPr>
        <w:t>Where are these posted?</w:t>
      </w:r>
      <w:r>
        <w:t xml:space="preserve">  Tom reported that some are embedded in the </w:t>
      </w:r>
      <w:proofErr w:type="gramStart"/>
      <w:r>
        <w:t>School</w:t>
      </w:r>
      <w:proofErr w:type="gramEnd"/>
      <w:r>
        <w:t xml:space="preserve"> by-laws, and others are shared by Directors.  Tom shared that School bylaws are here: </w:t>
      </w:r>
      <w:hyperlink r:id="rId7">
        <w:r>
          <w:rPr>
            <w:u w:val="single"/>
          </w:rPr>
          <w:t>https://education.ufl.edu/administration</w:t>
        </w:r>
        <w:r>
          <w:rPr>
            <w:u w:val="single"/>
          </w:rPr>
          <w:t>/academic-affairs/</w:t>
        </w:r>
      </w:hyperlink>
      <w:r>
        <w:t xml:space="preserve">  The fact that these are hard to find is a transparency issue. No other schools seem to know where they are.  CBA a few versions ago required By-laws to be posted on </w:t>
      </w:r>
      <w:proofErr w:type="gramStart"/>
      <w:r>
        <w:t>College</w:t>
      </w:r>
      <w:proofErr w:type="gramEnd"/>
      <w:r>
        <w:t xml:space="preserve"> websites. </w:t>
      </w:r>
    </w:p>
    <w:p w14:paraId="00000017" w14:textId="77777777" w:rsidR="00F046B0" w:rsidRDefault="00717C96">
      <w:pPr>
        <w:numPr>
          <w:ilvl w:val="2"/>
          <w:numId w:val="2"/>
        </w:numPr>
        <w:pBdr>
          <w:top w:val="nil"/>
          <w:left w:val="nil"/>
          <w:bottom w:val="nil"/>
          <w:right w:val="nil"/>
          <w:between w:val="nil"/>
        </w:pBdr>
        <w:spacing w:after="0"/>
        <w:rPr>
          <w:b/>
        </w:rPr>
      </w:pPr>
      <w:r>
        <w:rPr>
          <w:b/>
        </w:rPr>
        <w:t>OUR RECOMMENDATION might be to ensure that these typ</w:t>
      </w:r>
      <w:r>
        <w:rPr>
          <w:b/>
        </w:rPr>
        <w:t xml:space="preserve">es of documents are available more visibly, with similar process for all Schools. Could be password protected, or not. </w:t>
      </w:r>
    </w:p>
    <w:p w14:paraId="00000018" w14:textId="77777777" w:rsidR="00F046B0" w:rsidRDefault="00717C96">
      <w:pPr>
        <w:numPr>
          <w:ilvl w:val="1"/>
          <w:numId w:val="2"/>
        </w:numPr>
        <w:pBdr>
          <w:top w:val="nil"/>
          <w:left w:val="nil"/>
          <w:bottom w:val="nil"/>
          <w:right w:val="nil"/>
          <w:between w:val="nil"/>
        </w:pBdr>
        <w:spacing w:after="0"/>
      </w:pPr>
      <w:r>
        <w:t xml:space="preserve">Merit funds are allocated to the </w:t>
      </w:r>
      <w:proofErr w:type="gramStart"/>
      <w:r>
        <w:t>School</w:t>
      </w:r>
      <w:proofErr w:type="gramEnd"/>
      <w:r>
        <w:t>, not to programs. In HDOSE, each program ranks faculty which could result in uneven allocation o</w:t>
      </w:r>
      <w:r>
        <w:t xml:space="preserve">f money by actual merit/productivity.  </w:t>
      </w:r>
    </w:p>
    <w:p w14:paraId="00000019" w14:textId="77777777" w:rsidR="00F046B0" w:rsidRDefault="00717C96">
      <w:pPr>
        <w:numPr>
          <w:ilvl w:val="2"/>
          <w:numId w:val="2"/>
        </w:numPr>
        <w:pBdr>
          <w:top w:val="nil"/>
          <w:left w:val="nil"/>
          <w:bottom w:val="nil"/>
          <w:right w:val="nil"/>
          <w:between w:val="nil"/>
        </w:pBdr>
        <w:spacing w:after="0"/>
        <w:rPr>
          <w:b/>
        </w:rPr>
      </w:pPr>
      <w:r>
        <w:rPr>
          <w:b/>
        </w:rPr>
        <w:lastRenderedPageBreak/>
        <w:t xml:space="preserve">OUR RECOMMENDATION is that this might still be a </w:t>
      </w:r>
      <w:proofErr w:type="gramStart"/>
      <w:r>
        <w:rPr>
          <w:b/>
        </w:rPr>
        <w:t>School</w:t>
      </w:r>
      <w:proofErr w:type="gramEnd"/>
      <w:r>
        <w:rPr>
          <w:b/>
        </w:rPr>
        <w:t xml:space="preserve"> decision, but it might be helpful to know what other Schools do, and have discussions about options.</w:t>
      </w:r>
    </w:p>
    <w:p w14:paraId="0000001A" w14:textId="77777777" w:rsidR="00F046B0" w:rsidRDefault="00717C96">
      <w:pPr>
        <w:numPr>
          <w:ilvl w:val="1"/>
          <w:numId w:val="2"/>
        </w:numPr>
        <w:pBdr>
          <w:top w:val="nil"/>
          <w:left w:val="nil"/>
          <w:bottom w:val="nil"/>
          <w:right w:val="nil"/>
          <w:between w:val="nil"/>
        </w:pBdr>
        <w:spacing w:after="0"/>
      </w:pPr>
      <w:r>
        <w:t xml:space="preserve">Policies also vary related to ensuring that people are </w:t>
      </w:r>
      <w:r>
        <w:rPr>
          <w:b/>
        </w:rPr>
        <w:t>eval</w:t>
      </w:r>
      <w:r>
        <w:rPr>
          <w:b/>
        </w:rPr>
        <w:t>uated on their assignments.</w:t>
      </w:r>
      <w:r>
        <w:t xml:space="preserve"> Annual reports do not cover many things that are essential parts of our assignments. Addendums can help to document the items that are not visible on the annual reports. Merit committees need to take load/assignments into accoun</w:t>
      </w:r>
      <w:r>
        <w:t xml:space="preserve">t. </w:t>
      </w:r>
    </w:p>
    <w:p w14:paraId="0000001B" w14:textId="77777777" w:rsidR="00F046B0" w:rsidRDefault="00717C96">
      <w:pPr>
        <w:numPr>
          <w:ilvl w:val="2"/>
          <w:numId w:val="2"/>
        </w:numPr>
        <w:pBdr>
          <w:top w:val="nil"/>
          <w:left w:val="nil"/>
          <w:bottom w:val="nil"/>
          <w:right w:val="nil"/>
          <w:between w:val="nil"/>
        </w:pBdr>
        <w:spacing w:after="0"/>
      </w:pPr>
      <w:r>
        <w:t>We did not get to discuss this in detail and did not determine a recommendation yet.</w:t>
      </w:r>
    </w:p>
    <w:p w14:paraId="0000001C" w14:textId="77777777" w:rsidR="00F046B0" w:rsidRDefault="00717C96">
      <w:pPr>
        <w:numPr>
          <w:ilvl w:val="1"/>
          <w:numId w:val="2"/>
        </w:numPr>
        <w:pBdr>
          <w:top w:val="nil"/>
          <w:left w:val="nil"/>
          <w:bottom w:val="nil"/>
          <w:right w:val="nil"/>
          <w:between w:val="nil"/>
        </w:pBdr>
        <w:spacing w:after="0"/>
      </w:pPr>
      <w:r>
        <w:t xml:space="preserve">SESPECS does not have an “opt out” policy if they do not wish to be considered for merit review. Should this be across all schools? </w:t>
      </w:r>
    </w:p>
    <w:p w14:paraId="0000001D" w14:textId="77777777" w:rsidR="00F046B0" w:rsidRDefault="00717C96">
      <w:pPr>
        <w:numPr>
          <w:ilvl w:val="2"/>
          <w:numId w:val="2"/>
        </w:numPr>
        <w:pBdr>
          <w:top w:val="nil"/>
          <w:left w:val="nil"/>
          <w:bottom w:val="nil"/>
          <w:right w:val="nil"/>
          <w:between w:val="nil"/>
        </w:pBdr>
        <w:spacing w:after="0"/>
      </w:pPr>
      <w:r>
        <w:t>We did not determine a recommendation on this.</w:t>
      </w:r>
    </w:p>
    <w:p w14:paraId="0000001E" w14:textId="77777777" w:rsidR="00F046B0" w:rsidRDefault="00717C96">
      <w:pPr>
        <w:numPr>
          <w:ilvl w:val="1"/>
          <w:numId w:val="2"/>
        </w:numPr>
        <w:pBdr>
          <w:top w:val="nil"/>
          <w:left w:val="nil"/>
          <w:bottom w:val="nil"/>
          <w:right w:val="nil"/>
          <w:between w:val="nil"/>
        </w:pBdr>
        <w:spacing w:after="0"/>
        <w:rPr>
          <w:b/>
        </w:rPr>
      </w:pPr>
      <w:r>
        <w:rPr>
          <w:b/>
        </w:rPr>
        <w:t>OVERALL RECOMMENDATION TO FPC: There seems to be little guidance in the coll</w:t>
      </w:r>
      <w:r>
        <w:rPr>
          <w:b/>
        </w:rPr>
        <w:t>ege constitution regarding Merit policies and procedures.  In addition, our Constitution is a bit vague on where merit policies lie (BAC vs. FAC). Disparities between Schools should be identified and discussed. FAC deals with faculty policies, and since th</w:t>
      </w:r>
      <w:r>
        <w:rPr>
          <w:b/>
        </w:rPr>
        <w:t xml:space="preserve">is is budget related, BAC should also discuss with FAC. Then, we should bring our recommendations on this topic to FPC. </w:t>
      </w:r>
    </w:p>
    <w:p w14:paraId="0000001F" w14:textId="77777777" w:rsidR="00F046B0" w:rsidRDefault="00F046B0">
      <w:pPr>
        <w:spacing w:after="0"/>
      </w:pPr>
    </w:p>
    <w:p w14:paraId="00000020" w14:textId="77777777" w:rsidR="00F046B0" w:rsidRDefault="00717C96">
      <w:pPr>
        <w:numPr>
          <w:ilvl w:val="0"/>
          <w:numId w:val="2"/>
        </w:numPr>
        <w:pBdr>
          <w:top w:val="nil"/>
          <w:left w:val="nil"/>
          <w:bottom w:val="nil"/>
          <w:right w:val="nil"/>
          <w:between w:val="nil"/>
        </w:pBdr>
        <w:spacing w:after="0"/>
        <w:rPr>
          <w:strike/>
        </w:rPr>
      </w:pPr>
      <w:r>
        <w:t xml:space="preserve">TABLED: </w:t>
      </w:r>
      <w:r>
        <w:rPr>
          <w:strike/>
        </w:rPr>
        <w:t>Update on other goals (if time)</w:t>
      </w:r>
    </w:p>
    <w:p w14:paraId="00000021" w14:textId="77777777" w:rsidR="00F046B0" w:rsidRDefault="00717C96">
      <w:pPr>
        <w:numPr>
          <w:ilvl w:val="1"/>
          <w:numId w:val="2"/>
        </w:numPr>
        <w:pBdr>
          <w:top w:val="nil"/>
          <w:left w:val="nil"/>
          <w:bottom w:val="nil"/>
          <w:right w:val="nil"/>
          <w:between w:val="nil"/>
        </w:pBdr>
        <w:spacing w:after="0"/>
        <w:rPr>
          <w:strike/>
        </w:rPr>
      </w:pPr>
      <w:r>
        <w:rPr>
          <w:strike/>
        </w:rPr>
        <w:t>Flowchart/document showing salary influences over time (Glenn)</w:t>
      </w:r>
    </w:p>
    <w:p w14:paraId="00000022" w14:textId="77777777" w:rsidR="00F046B0" w:rsidRDefault="00717C96">
      <w:pPr>
        <w:numPr>
          <w:ilvl w:val="1"/>
          <w:numId w:val="2"/>
        </w:numPr>
        <w:pBdr>
          <w:top w:val="nil"/>
          <w:left w:val="nil"/>
          <w:bottom w:val="nil"/>
          <w:right w:val="nil"/>
          <w:between w:val="nil"/>
        </w:pBdr>
        <w:spacing w:after="0"/>
        <w:rPr>
          <w:strike/>
        </w:rPr>
      </w:pPr>
      <w:r>
        <w:rPr>
          <w:strike/>
        </w:rPr>
        <w:t>Budget forum in spring (Alyson)</w:t>
      </w:r>
    </w:p>
    <w:p w14:paraId="00000023" w14:textId="77777777" w:rsidR="00F046B0" w:rsidRDefault="00F046B0">
      <w:pPr>
        <w:spacing w:after="0"/>
        <w:ind w:left="720"/>
      </w:pPr>
    </w:p>
    <w:p w14:paraId="00000024" w14:textId="77777777" w:rsidR="00F046B0" w:rsidRDefault="00717C96">
      <w:pPr>
        <w:numPr>
          <w:ilvl w:val="0"/>
          <w:numId w:val="2"/>
        </w:numPr>
        <w:pBdr>
          <w:top w:val="nil"/>
          <w:left w:val="nil"/>
          <w:bottom w:val="nil"/>
          <w:right w:val="nil"/>
          <w:between w:val="nil"/>
        </w:pBdr>
        <w:spacing w:after="0"/>
      </w:pPr>
      <w:r>
        <w:t xml:space="preserve">TABLED: </w:t>
      </w:r>
      <w:r>
        <w:rPr>
          <w:strike/>
        </w:rPr>
        <w:t>Try to set Spring meeting days/times</w:t>
      </w:r>
    </w:p>
    <w:p w14:paraId="00000025" w14:textId="77777777" w:rsidR="00F046B0" w:rsidRDefault="00F046B0">
      <w:pPr>
        <w:spacing w:after="0"/>
      </w:pPr>
    </w:p>
    <w:p w14:paraId="00000026" w14:textId="77777777" w:rsidR="00F046B0" w:rsidRDefault="00F046B0">
      <w:pPr>
        <w:spacing w:after="0"/>
      </w:pPr>
    </w:p>
    <w:p w14:paraId="00000027" w14:textId="77777777" w:rsidR="00F046B0" w:rsidRDefault="00F046B0">
      <w:pPr>
        <w:spacing w:after="0"/>
      </w:pPr>
    </w:p>
    <w:p w14:paraId="00000028" w14:textId="77777777" w:rsidR="00F046B0" w:rsidRDefault="00F046B0">
      <w:pPr>
        <w:spacing w:after="0"/>
      </w:pPr>
    </w:p>
    <w:p w14:paraId="00000029" w14:textId="77777777" w:rsidR="00F046B0" w:rsidRDefault="00F046B0">
      <w:pPr>
        <w:spacing w:after="0"/>
      </w:pPr>
    </w:p>
    <w:p w14:paraId="0000002A" w14:textId="77777777" w:rsidR="00F046B0" w:rsidRDefault="00F046B0">
      <w:pPr>
        <w:spacing w:after="0"/>
      </w:pPr>
    </w:p>
    <w:p w14:paraId="0000002B" w14:textId="77777777" w:rsidR="00F046B0" w:rsidRDefault="00F046B0">
      <w:pPr>
        <w:spacing w:after="0"/>
      </w:pPr>
    </w:p>
    <w:p w14:paraId="0000002C" w14:textId="77777777" w:rsidR="00F046B0" w:rsidRDefault="00F046B0">
      <w:pPr>
        <w:spacing w:after="0"/>
      </w:pPr>
    </w:p>
    <w:p w14:paraId="0000002D" w14:textId="77777777" w:rsidR="00F046B0" w:rsidRDefault="00F046B0">
      <w:pPr>
        <w:spacing w:after="0"/>
      </w:pPr>
    </w:p>
    <w:p w14:paraId="0000002E" w14:textId="77777777" w:rsidR="00F046B0" w:rsidRDefault="00F046B0">
      <w:pPr>
        <w:spacing w:after="0"/>
      </w:pPr>
    </w:p>
    <w:p w14:paraId="0000002F" w14:textId="77777777" w:rsidR="00F046B0" w:rsidRDefault="00F046B0">
      <w:pPr>
        <w:spacing w:after="0"/>
      </w:pPr>
    </w:p>
    <w:p w14:paraId="00000030" w14:textId="77777777" w:rsidR="00F046B0" w:rsidRDefault="00F046B0">
      <w:pPr>
        <w:spacing w:after="0"/>
      </w:pPr>
    </w:p>
    <w:p w14:paraId="00000031" w14:textId="77777777" w:rsidR="00F046B0" w:rsidRDefault="00F046B0">
      <w:pPr>
        <w:spacing w:after="0"/>
      </w:pPr>
    </w:p>
    <w:p w14:paraId="00000032" w14:textId="77777777" w:rsidR="00F046B0" w:rsidRDefault="00F046B0">
      <w:pPr>
        <w:spacing w:after="0"/>
      </w:pPr>
    </w:p>
    <w:p w14:paraId="00000033" w14:textId="77777777" w:rsidR="00F046B0" w:rsidRDefault="00F046B0">
      <w:pPr>
        <w:spacing w:after="0"/>
      </w:pPr>
    </w:p>
    <w:p w14:paraId="00000034" w14:textId="77777777" w:rsidR="00F046B0" w:rsidRDefault="00717C96">
      <w:pPr>
        <w:spacing w:after="0"/>
      </w:pPr>
      <w:r>
        <w:t>Next Meeting:</w:t>
      </w:r>
    </w:p>
    <w:p w14:paraId="00000035" w14:textId="77777777" w:rsidR="00F046B0" w:rsidRDefault="00717C96">
      <w:pPr>
        <w:numPr>
          <w:ilvl w:val="0"/>
          <w:numId w:val="1"/>
        </w:numPr>
        <w:pBdr>
          <w:top w:val="nil"/>
          <w:left w:val="nil"/>
          <w:bottom w:val="nil"/>
          <w:right w:val="nil"/>
          <w:between w:val="nil"/>
        </w:pBdr>
        <w:spacing w:after="0"/>
      </w:pPr>
      <w:r>
        <w:t>December 9, 3-4pm</w:t>
      </w:r>
    </w:p>
    <w:sectPr w:rsidR="00F046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764E"/>
    <w:multiLevelType w:val="multilevel"/>
    <w:tmpl w:val="A38A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31B52"/>
    <w:multiLevelType w:val="multilevel"/>
    <w:tmpl w:val="91501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B0"/>
    <w:rsid w:val="00717C96"/>
    <w:rsid w:val="00F0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4966B3-7A04-C743-8A05-63A57AD1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ufl.edu/administration/academic-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fl.zoom.us/j/98394643096?pwd=L1FkYy9McThrUE44eDgwNVdidHlZ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5Ryl75XT4lfG8pwQ0eAksGW0BA==">AMUW2mWXSxvj9LmM3sRAKXkj8aYCDY+Sq4X3PZSaoKY9kHHWwajPBkv/cAalbfK6YybxauKNcmCSGKspUJ00qW0JjDx8o0hpEmt+bb00lPECbT3F3rizJMmcWYhMcyTzZ9i1m+BDE0hL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Alyson</dc:creator>
  <cp:lastModifiedBy>Microsoft Office User</cp:lastModifiedBy>
  <cp:revision>2</cp:revision>
  <dcterms:created xsi:type="dcterms:W3CDTF">2021-12-07T19:18:00Z</dcterms:created>
  <dcterms:modified xsi:type="dcterms:W3CDTF">2021-12-07T19:18:00Z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0x010100F029AD7BF4567648B46C8586D5DB3A6B</vt:lpwstr>
  </property>
</Properties>
</file>