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775C2" w14:textId="530021F9" w:rsidR="009D35C5" w:rsidRPr="00AA0458" w:rsidRDefault="009D35C5" w:rsidP="00AE02FA">
      <w:pPr>
        <w:jc w:val="center"/>
        <w:rPr>
          <w:rFonts w:ascii="Tahoma" w:hAnsi="Tahoma" w:cs="Tahoma"/>
          <w:b/>
          <w:color w:val="0021A5"/>
          <w:sz w:val="28"/>
          <w:szCs w:val="28"/>
        </w:rPr>
      </w:pPr>
      <w:bookmarkStart w:id="0" w:name="_Hlk113951866"/>
      <w:r w:rsidRPr="00AA0458">
        <w:rPr>
          <w:rFonts w:ascii="Tahoma" w:hAnsi="Tahoma" w:cs="Tahoma"/>
          <w:b/>
          <w:color w:val="0021A5"/>
          <w:sz w:val="28"/>
          <w:szCs w:val="28"/>
        </w:rPr>
        <w:t>Office of Educational Research</w:t>
      </w:r>
    </w:p>
    <w:p w14:paraId="1ECD448F" w14:textId="3C656667" w:rsidR="009D35C5" w:rsidRPr="00BF3C5F" w:rsidRDefault="0092072D" w:rsidP="009D35C5">
      <w:pPr>
        <w:jc w:val="center"/>
        <w:rPr>
          <w:rFonts w:ascii="Tahoma" w:hAnsi="Tahoma" w:cs="Tahoma"/>
          <w:bCs/>
          <w:sz w:val="20"/>
          <w:szCs w:val="20"/>
        </w:rPr>
      </w:pPr>
      <w:r w:rsidRPr="00FE16A7">
        <w:rPr>
          <w:rFonts w:ascii="Tahoma" w:hAnsi="Tahoma" w:cs="Tahoma"/>
          <w:sz w:val="20"/>
          <w:szCs w:val="20"/>
        </w:rPr>
        <w:t>2001</w:t>
      </w:r>
      <w:r w:rsidR="009D35C5" w:rsidRPr="00FE16A7">
        <w:rPr>
          <w:rFonts w:ascii="Tahoma" w:hAnsi="Tahoma" w:cs="Tahoma"/>
          <w:sz w:val="20"/>
          <w:szCs w:val="20"/>
        </w:rPr>
        <w:t xml:space="preserve"> </w:t>
      </w:r>
      <w:r w:rsidR="00BF3C5F">
        <w:rPr>
          <w:rFonts w:ascii="Tahoma" w:hAnsi="Tahoma" w:cs="Tahoma"/>
          <w:sz w:val="20"/>
          <w:szCs w:val="20"/>
        </w:rPr>
        <w:t>NRN</w:t>
      </w:r>
      <w:r w:rsidR="009D35C5" w:rsidRPr="00FE16A7">
        <w:rPr>
          <w:rFonts w:ascii="Tahoma" w:hAnsi="Tahoma" w:cs="Tahoma"/>
          <w:sz w:val="20"/>
          <w:szCs w:val="20"/>
        </w:rPr>
        <w:t xml:space="preserve"> </w:t>
      </w:r>
      <w:r w:rsidR="009D35C5" w:rsidRPr="00FE16A7">
        <w:rPr>
          <w:rFonts w:ascii="Tahoma" w:hAnsi="Tahoma" w:cs="Tahoma"/>
          <w:b/>
          <w:sz w:val="20"/>
          <w:szCs w:val="20"/>
        </w:rPr>
        <w:t>·</w:t>
      </w:r>
      <w:r w:rsidR="009D35C5" w:rsidRPr="00FE16A7">
        <w:rPr>
          <w:rFonts w:ascii="Tahoma" w:hAnsi="Tahoma" w:cs="Tahoma"/>
          <w:sz w:val="20"/>
          <w:szCs w:val="20"/>
        </w:rPr>
        <w:t xml:space="preserve"> </w:t>
      </w:r>
      <w:r w:rsidR="006C7447">
        <w:rPr>
          <w:rFonts w:ascii="Tahoma" w:hAnsi="Tahoma" w:cs="Tahoma"/>
          <w:sz w:val="20"/>
          <w:szCs w:val="20"/>
        </w:rPr>
        <w:t xml:space="preserve">P.O. Box 117040 </w:t>
      </w:r>
      <w:r w:rsidR="006C7447" w:rsidRPr="00FE16A7">
        <w:rPr>
          <w:rFonts w:ascii="Tahoma" w:hAnsi="Tahoma" w:cs="Tahoma"/>
          <w:b/>
          <w:sz w:val="20"/>
          <w:szCs w:val="20"/>
        </w:rPr>
        <w:t>·</w:t>
      </w:r>
      <w:r w:rsidR="006C7447">
        <w:rPr>
          <w:rFonts w:ascii="Tahoma" w:hAnsi="Tahoma" w:cs="Tahoma"/>
          <w:b/>
          <w:sz w:val="20"/>
          <w:szCs w:val="20"/>
        </w:rPr>
        <w:t xml:space="preserve"> </w:t>
      </w:r>
      <w:r w:rsidR="009D35C5" w:rsidRPr="00FE16A7">
        <w:rPr>
          <w:rFonts w:ascii="Tahoma" w:hAnsi="Tahoma" w:cs="Tahoma"/>
          <w:sz w:val="20"/>
          <w:szCs w:val="20"/>
        </w:rPr>
        <w:t xml:space="preserve">Gainesville, FL 32611-7040 </w:t>
      </w:r>
      <w:r w:rsidR="009D35C5" w:rsidRPr="00FE16A7">
        <w:rPr>
          <w:rFonts w:ascii="Tahoma" w:hAnsi="Tahoma" w:cs="Tahoma"/>
          <w:b/>
          <w:sz w:val="20"/>
          <w:szCs w:val="20"/>
        </w:rPr>
        <w:t>·</w:t>
      </w:r>
      <w:r w:rsidR="009D35C5" w:rsidRPr="00FE16A7">
        <w:rPr>
          <w:rFonts w:ascii="Tahoma" w:hAnsi="Tahoma" w:cs="Tahoma"/>
          <w:sz w:val="20"/>
          <w:szCs w:val="20"/>
        </w:rPr>
        <w:t xml:space="preserve"> Phone: 352-273-4116</w:t>
      </w:r>
      <w:r w:rsidR="00BF3C5F">
        <w:rPr>
          <w:rFonts w:ascii="Tahoma" w:hAnsi="Tahoma" w:cs="Tahoma"/>
          <w:sz w:val="20"/>
          <w:szCs w:val="20"/>
        </w:rPr>
        <w:t xml:space="preserve"> </w:t>
      </w:r>
      <w:r w:rsidR="00BF3C5F" w:rsidRPr="00FE16A7">
        <w:rPr>
          <w:rFonts w:ascii="Tahoma" w:hAnsi="Tahoma" w:cs="Tahoma"/>
          <w:b/>
          <w:sz w:val="20"/>
          <w:szCs w:val="20"/>
        </w:rPr>
        <w:t>·</w:t>
      </w:r>
      <w:r w:rsidR="00BF3C5F">
        <w:rPr>
          <w:rFonts w:ascii="Tahoma" w:hAnsi="Tahoma" w:cs="Tahoma"/>
          <w:b/>
          <w:sz w:val="20"/>
          <w:szCs w:val="20"/>
        </w:rPr>
        <w:t xml:space="preserve"> </w:t>
      </w:r>
      <w:r w:rsidR="00BF3C5F">
        <w:rPr>
          <w:rFonts w:ascii="Tahoma" w:hAnsi="Tahoma" w:cs="Tahoma"/>
          <w:bCs/>
          <w:sz w:val="20"/>
          <w:szCs w:val="20"/>
        </w:rPr>
        <w:t>email: research@coe.ufl.edu</w:t>
      </w:r>
    </w:p>
    <w:p w14:paraId="43CBD474" w14:textId="5F31C7F6" w:rsidR="009D35C5" w:rsidRPr="00FE16A7" w:rsidRDefault="002F704E" w:rsidP="009D35C5">
      <w:pPr>
        <w:jc w:val="center"/>
        <w:rPr>
          <w:rFonts w:ascii="Tahoma" w:hAnsi="Tahoma" w:cs="Tahoma"/>
          <w:b/>
          <w:sz w:val="20"/>
          <w:szCs w:val="20"/>
        </w:rPr>
      </w:pPr>
      <w:hyperlink r:id="rId7" w:history="1">
        <w:r w:rsidR="009D35C5" w:rsidRPr="00645388">
          <w:rPr>
            <w:rStyle w:val="Hyperlink"/>
            <w:rFonts w:ascii="Tahoma" w:hAnsi="Tahoma" w:cs="Tahoma"/>
            <w:color w:val="auto"/>
            <w:sz w:val="20"/>
            <w:szCs w:val="20"/>
          </w:rPr>
          <w:t>http://education.ufl.edu/educational-research</w:t>
        </w:r>
      </w:hyperlink>
      <w:r w:rsidR="009D35C5" w:rsidRPr="00FE16A7">
        <w:rPr>
          <w:rFonts w:ascii="Tahoma" w:hAnsi="Tahoma" w:cs="Tahoma"/>
          <w:sz w:val="20"/>
          <w:szCs w:val="20"/>
        </w:rPr>
        <w:t xml:space="preserve"> </w:t>
      </w:r>
      <w:r w:rsidR="009D35C5" w:rsidRPr="00FE16A7">
        <w:rPr>
          <w:rFonts w:ascii="Tahoma" w:hAnsi="Tahoma" w:cs="Tahoma"/>
          <w:b/>
          <w:sz w:val="20"/>
          <w:szCs w:val="20"/>
        </w:rPr>
        <w:t>·</w:t>
      </w:r>
      <w:r w:rsidR="009D35C5" w:rsidRPr="00FE16A7">
        <w:rPr>
          <w:rFonts w:ascii="Tahoma" w:hAnsi="Tahoma" w:cs="Tahoma"/>
          <w:sz w:val="20"/>
          <w:szCs w:val="20"/>
        </w:rPr>
        <w:t xml:space="preserve"> </w:t>
      </w:r>
      <w:r w:rsidR="009D35C5" w:rsidRPr="00FE16A7">
        <w:rPr>
          <w:rFonts w:ascii="Tahoma" w:hAnsi="Tahoma" w:cs="Tahoma"/>
          <w:color w:val="000000"/>
          <w:sz w:val="20"/>
          <w:szCs w:val="20"/>
        </w:rPr>
        <w:t>Hours of Operation: M–F (8:00 am–5:00 pm)</w:t>
      </w:r>
    </w:p>
    <w:bookmarkEnd w:id="0"/>
    <w:p w14:paraId="7D6E0262" w14:textId="31D18CB7" w:rsidR="000D6C47" w:rsidRPr="00E23CDA" w:rsidRDefault="00141F6D" w:rsidP="000D6C47">
      <w:pPr>
        <w:tabs>
          <w:tab w:val="right" w:pos="9360"/>
        </w:tabs>
        <w:spacing w:after="60"/>
        <w:rPr>
          <w:rFonts w:ascii="Tahoma" w:hAnsi="Tahoma" w:cs="Tahoma"/>
          <w:b/>
          <w:color w:val="0000CC"/>
          <w:sz w:val="22"/>
          <w:szCs w:val="22"/>
        </w:rPr>
        <w:sectPr w:rsidR="000D6C47" w:rsidRPr="00E23CDA" w:rsidSect="00AE02FA">
          <w:pgSz w:w="15840" w:h="12240" w:orient="landscape" w:code="1"/>
          <w:pgMar w:top="450" w:right="835" w:bottom="720" w:left="720" w:header="576" w:footer="720" w:gutter="0"/>
          <w:cols w:space="720"/>
          <w:docGrid w:linePitch="326"/>
        </w:sectPr>
      </w:pPr>
      <w:r>
        <w:rPr>
          <w:rFonts w:ascii="Tahoma" w:hAnsi="Tahoma" w:cs="Tahoma"/>
          <w:b/>
          <w:noProof/>
          <w:color w:val="0021A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BEC19" wp14:editId="39A26E38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9067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DD7D67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662.8pt,11.2pt" to="1376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FtngEAAJQDAAAOAAAAZHJzL2Uyb0RvYy54bWysU02P0zAQvSPxHyzfadIiLUvUdA+7gguC&#10;FbA/wOuMG0u2xxqbJv33jN02RYC0EuLi+GPem3lvJtu72TtxAEoWQy/Xq1YKCBoHG/a9fPr+4c2t&#10;FCmrMCiHAXp5hCTvdq9fbafYwQZHdAOQYJKQuin2csw5dk2T9AhepRVGCPxokLzKfKR9M5CamN27&#10;ZtO2N82ENERCDSnx7cPpUe4qvzGg8xdjEmThesm15bpSXZ/L2uy2qtuTiqPV5zLUP1ThlQ2cdKF6&#10;UFmJH2T/oPJWEyY0eaXRN2iM1VA1sJp1+5uab6OKULWwOSkuNqX/R6s/H+7DI7ENU0xdio9UVMyG&#10;fPlyfWKuZh0Xs2DOQvPl+/bm3W3LnurLW3MFRkr5I6AXZdNLZ0PRoTp1+JQyJ+PQSwgfrqnrLh8d&#10;lGAXvoIRduBkbyu6TgXcOxIHxf1UWkPIm9JD5qvRBWascwuwfRl4ji9QqBOzgDcvgxdEzYwhL2Bv&#10;A9LfCPK8PpdsTvEXB066iwXPOBxrU6o13Pqq8DymZbZ+PVf49Wfa/QQAAP//AwBQSwMEFAAGAAgA&#10;AAAhALcdAfjgAAAADAEAAA8AAABkcnMvZG93bnJldi54bWxMj0FLw0AQhe+C/2EZwZvdJBYtaTZF&#10;FEUE0VbF6zQ7JsHsbMxu0/jvneJBLwPzHvPmfcVqcp0aaQitZwPpLAFFXHnbcm3g9eX2bAEqRGSL&#10;nWcy8E0BVuXxUYG59Xte07iJtZIQDjkaaGLsc61D1ZDDMPM9sXgffnAYZR1qbQfcS7jrdJYkF9ph&#10;y/KhwZ6uG6o+NztnYLp8rt/v1uEhfZruw+N5im/J+GXM6cl0s5RxtQQVaYp/F3BgkP5QSrGt37EN&#10;qjMgNNFAls1BHdx5thBl+6vostD/IcofAAAA//8DAFBLAQItABQABgAIAAAAIQC2gziS/gAAAOEB&#10;AAATAAAAAAAAAAAAAAAAAAAAAABbQ29udGVudF9UeXBlc10ueG1sUEsBAi0AFAAGAAgAAAAhADj9&#10;If/WAAAAlAEAAAsAAAAAAAAAAAAAAAAALwEAAF9yZWxzLy5yZWxzUEsBAi0AFAAGAAgAAAAhABt4&#10;wW2eAQAAlAMAAA4AAAAAAAAAAAAAAAAALgIAAGRycy9lMm9Eb2MueG1sUEsBAi0AFAAGAAgAAAAh&#10;ALcdAfjgAAAADAEAAA8AAAAAAAAAAAAAAAAA+AMAAGRycy9kb3ducmV2LnhtbFBLBQYAAAAABAAE&#10;APMAAAAF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bookmarkStart w:id="1" w:name="_Hlk113951890"/>
    </w:p>
    <w:p w14:paraId="0E06DD3A" w14:textId="57691C98" w:rsidR="00D97341" w:rsidRPr="00E23CDA" w:rsidRDefault="006F7D0C" w:rsidP="00892DD1">
      <w:pPr>
        <w:tabs>
          <w:tab w:val="right" w:pos="9360"/>
        </w:tabs>
        <w:spacing w:after="60"/>
        <w:jc w:val="center"/>
        <w:rPr>
          <w:rFonts w:ascii="Tahoma" w:hAnsi="Tahoma" w:cs="Tahoma"/>
          <w:b/>
          <w:color w:val="ED7D31"/>
          <w:sz w:val="28"/>
          <w:szCs w:val="28"/>
        </w:rPr>
      </w:pPr>
      <w:r w:rsidRPr="00E23CDA">
        <w:rPr>
          <w:rFonts w:ascii="Tahoma" w:hAnsi="Tahoma" w:cs="Tahoma"/>
          <w:b/>
          <w:color w:val="ED7D31"/>
          <w:sz w:val="28"/>
          <w:szCs w:val="28"/>
        </w:rPr>
        <w:t>Key</w:t>
      </w:r>
      <w:r w:rsidR="00892DD1" w:rsidRPr="00E23CDA">
        <w:rPr>
          <w:rFonts w:ascii="Tahoma" w:hAnsi="Tahoma" w:cs="Tahoma"/>
          <w:b/>
          <w:color w:val="ED7D31"/>
          <w:sz w:val="28"/>
          <w:szCs w:val="28"/>
        </w:rPr>
        <w:t xml:space="preserve"> </w:t>
      </w:r>
      <w:r w:rsidR="00EE627A" w:rsidRPr="00E23CDA">
        <w:rPr>
          <w:rFonts w:ascii="Tahoma" w:hAnsi="Tahoma" w:cs="Tahoma"/>
          <w:b/>
          <w:color w:val="ED7D31"/>
          <w:sz w:val="28"/>
          <w:szCs w:val="28"/>
        </w:rPr>
        <w:t>Principal Investigator Responsibiliti</w:t>
      </w:r>
      <w:r w:rsidR="000D6C47" w:rsidRPr="00E23CDA">
        <w:rPr>
          <w:rFonts w:ascii="Tahoma" w:hAnsi="Tahoma" w:cs="Tahoma"/>
          <w:b/>
          <w:color w:val="ED7D31"/>
          <w:sz w:val="28"/>
          <w:szCs w:val="28"/>
        </w:rPr>
        <w:t>es</w:t>
      </w:r>
    </w:p>
    <w:p w14:paraId="62804277" w14:textId="6B933EB9" w:rsidR="00892DD1" w:rsidRPr="00D97341" w:rsidRDefault="00892DD1" w:rsidP="00892DD1">
      <w:pPr>
        <w:tabs>
          <w:tab w:val="right" w:pos="9360"/>
        </w:tabs>
        <w:spacing w:after="60"/>
        <w:jc w:val="center"/>
        <w:rPr>
          <w:rFonts w:ascii="Tahoma" w:hAnsi="Tahoma" w:cs="Tahoma"/>
          <w:b/>
          <w:color w:val="ED7D31"/>
          <w:sz w:val="28"/>
          <w:szCs w:val="28"/>
        </w:rPr>
      </w:pPr>
    </w:p>
    <w:p w14:paraId="0269AD62" w14:textId="0A54AC4C" w:rsidR="000D6C47" w:rsidRDefault="006F7D0C" w:rsidP="0098312E">
      <w:pPr>
        <w:pStyle w:val="ListParagraph"/>
        <w:numPr>
          <w:ilvl w:val="0"/>
          <w:numId w:val="13"/>
        </w:numPr>
        <w:tabs>
          <w:tab w:val="right" w:pos="9360"/>
        </w:tabs>
        <w:spacing w:after="60"/>
        <w:ind w:left="0" w:right="32"/>
        <w:rPr>
          <w:rFonts w:ascii="Tahoma" w:hAnsi="Tahoma" w:cs="Tahoma"/>
          <w:b/>
          <w:color w:val="0021A5"/>
        </w:rPr>
      </w:pPr>
      <w:r>
        <w:rPr>
          <w:rFonts w:ascii="Tahoma" w:hAnsi="Tahoma" w:cs="Tahoma"/>
          <w:b/>
          <w:color w:val="0021A5"/>
        </w:rPr>
        <w:t>Confirm PI eligibility and i</w:t>
      </w:r>
      <w:r w:rsidR="00D97341" w:rsidRPr="00892DD1">
        <w:rPr>
          <w:rFonts w:ascii="Tahoma" w:hAnsi="Tahoma" w:cs="Tahoma"/>
          <w:b/>
          <w:color w:val="0021A5"/>
        </w:rPr>
        <w:t xml:space="preserve">dentify </w:t>
      </w:r>
      <w:r>
        <w:rPr>
          <w:rFonts w:ascii="Tahoma" w:hAnsi="Tahoma" w:cs="Tahoma"/>
          <w:b/>
          <w:color w:val="0021A5"/>
        </w:rPr>
        <w:t>f</w:t>
      </w:r>
      <w:r w:rsidR="00D97341" w:rsidRPr="00892DD1">
        <w:rPr>
          <w:rFonts w:ascii="Tahoma" w:hAnsi="Tahoma" w:cs="Tahoma"/>
          <w:b/>
          <w:color w:val="0021A5"/>
        </w:rPr>
        <w:t>unding opportunities appropriate for the project and any restrictions in the guidelines (e.g., cost share, IDC restrictions)</w:t>
      </w:r>
      <w:r w:rsidR="00883509" w:rsidRPr="00892DD1">
        <w:rPr>
          <w:rFonts w:ascii="Tahoma" w:hAnsi="Tahoma" w:cs="Tahoma"/>
          <w:b/>
          <w:color w:val="0021A5"/>
        </w:rPr>
        <w:t>.</w:t>
      </w:r>
      <w:r w:rsidR="00347128">
        <w:rPr>
          <w:rFonts w:ascii="Tahoma" w:hAnsi="Tahoma" w:cs="Tahoma"/>
          <w:b/>
          <w:color w:val="0021A5"/>
        </w:rPr>
        <w:t xml:space="preserve"> </w:t>
      </w:r>
    </w:p>
    <w:p w14:paraId="7B32B355" w14:textId="5DD2AC93" w:rsidR="00347128" w:rsidRPr="00347128" w:rsidRDefault="00347128" w:rsidP="0098312E">
      <w:pPr>
        <w:pStyle w:val="ListParagraph"/>
        <w:numPr>
          <w:ilvl w:val="0"/>
          <w:numId w:val="13"/>
        </w:numPr>
        <w:tabs>
          <w:tab w:val="right" w:pos="9360"/>
        </w:tabs>
        <w:spacing w:after="60"/>
        <w:ind w:left="0" w:right="32"/>
        <w:rPr>
          <w:rFonts w:ascii="Tahoma" w:hAnsi="Tahoma" w:cs="Tahoma"/>
          <w:b/>
          <w:color w:val="ED7D31" w:themeColor="accent2"/>
        </w:rPr>
      </w:pPr>
      <w:r w:rsidRPr="00347128">
        <w:rPr>
          <w:rFonts w:ascii="Tahoma" w:hAnsi="Tahoma" w:cs="Tahoma"/>
          <w:b/>
          <w:color w:val="ED7D31" w:themeColor="accent2"/>
        </w:rPr>
        <w:t>Engage in discussions with school</w:t>
      </w:r>
      <w:r w:rsidR="00C513FF">
        <w:rPr>
          <w:rFonts w:ascii="Tahoma" w:hAnsi="Tahoma" w:cs="Tahoma"/>
          <w:b/>
          <w:color w:val="ED7D31" w:themeColor="accent2"/>
        </w:rPr>
        <w:t xml:space="preserve"> and/or center</w:t>
      </w:r>
      <w:r w:rsidRPr="00347128">
        <w:rPr>
          <w:rFonts w:ascii="Tahoma" w:hAnsi="Tahoma" w:cs="Tahoma"/>
          <w:b/>
          <w:color w:val="ED7D31" w:themeColor="accent2"/>
        </w:rPr>
        <w:t xml:space="preserve"> director about project and secure school</w:t>
      </w:r>
      <w:r w:rsidR="00FC1A4B">
        <w:rPr>
          <w:rFonts w:ascii="Tahoma" w:hAnsi="Tahoma" w:cs="Tahoma"/>
          <w:b/>
          <w:color w:val="ED7D31" w:themeColor="accent2"/>
        </w:rPr>
        <w:t>/center</w:t>
      </w:r>
      <w:r w:rsidRPr="00347128">
        <w:rPr>
          <w:rFonts w:ascii="Tahoma" w:hAnsi="Tahoma" w:cs="Tahoma"/>
          <w:b/>
          <w:color w:val="ED7D31" w:themeColor="accent2"/>
        </w:rPr>
        <w:t xml:space="preserve"> director approval </w:t>
      </w:r>
      <w:r w:rsidR="00C513FF">
        <w:rPr>
          <w:rFonts w:ascii="Tahoma" w:hAnsi="Tahoma" w:cs="Tahoma"/>
          <w:b/>
          <w:color w:val="ED7D31" w:themeColor="accent2"/>
        </w:rPr>
        <w:t>to move forward with proposal.</w:t>
      </w:r>
      <w:r w:rsidRPr="00347128">
        <w:rPr>
          <w:rFonts w:ascii="Tahoma" w:hAnsi="Tahoma" w:cs="Tahoma"/>
          <w:b/>
          <w:color w:val="ED7D31" w:themeColor="accent2"/>
        </w:rPr>
        <w:t xml:space="preserve"> </w:t>
      </w:r>
    </w:p>
    <w:p w14:paraId="2175F22E" w14:textId="031BD014" w:rsidR="00D97341" w:rsidRPr="00347128" w:rsidRDefault="00D97341" w:rsidP="006F7D0C">
      <w:pPr>
        <w:pStyle w:val="ListParagraph"/>
        <w:numPr>
          <w:ilvl w:val="0"/>
          <w:numId w:val="13"/>
        </w:numPr>
        <w:tabs>
          <w:tab w:val="right" w:pos="9360"/>
        </w:tabs>
        <w:spacing w:after="60"/>
        <w:ind w:left="0" w:right="32"/>
        <w:rPr>
          <w:rFonts w:ascii="Tahoma" w:hAnsi="Tahoma" w:cs="Tahoma"/>
          <w:b/>
          <w:color w:val="0020A5"/>
        </w:rPr>
      </w:pPr>
      <w:r w:rsidRPr="00347128">
        <w:rPr>
          <w:rFonts w:ascii="Tahoma" w:hAnsi="Tahoma" w:cs="Tahoma"/>
          <w:b/>
          <w:color w:val="0020A5"/>
        </w:rPr>
        <w:t xml:space="preserve">Submit a </w:t>
      </w:r>
      <w:hyperlink r:id="rId8" w:history="1">
        <w:r w:rsidR="00214646" w:rsidRPr="00214646">
          <w:rPr>
            <w:rStyle w:val="Hyperlink"/>
            <w:rFonts w:ascii="Tahoma" w:hAnsi="Tahoma" w:cs="Tahoma"/>
            <w:b/>
          </w:rPr>
          <w:t>Capital Needs Form</w:t>
        </w:r>
      </w:hyperlink>
      <w:r w:rsidRPr="00347128">
        <w:rPr>
          <w:rFonts w:ascii="Tahoma" w:hAnsi="Tahoma" w:cs="Tahoma"/>
          <w:b/>
          <w:color w:val="0020A5"/>
        </w:rPr>
        <w:t xml:space="preserve"> </w:t>
      </w:r>
      <w:r w:rsidR="006F7D0C" w:rsidRPr="00347128">
        <w:rPr>
          <w:rFonts w:ascii="Tahoma" w:hAnsi="Tahoma" w:cs="Tahoma"/>
          <w:b/>
          <w:color w:val="0020A5"/>
        </w:rPr>
        <w:t xml:space="preserve">at least </w:t>
      </w:r>
      <w:r w:rsidR="001123D2" w:rsidRPr="00347128">
        <w:rPr>
          <w:rFonts w:ascii="Tahoma" w:hAnsi="Tahoma" w:cs="Tahoma"/>
          <w:b/>
          <w:color w:val="0020A5"/>
        </w:rPr>
        <w:t>10</w:t>
      </w:r>
      <w:r w:rsidR="006F7D0C" w:rsidRPr="00347128">
        <w:rPr>
          <w:rFonts w:ascii="Tahoma" w:hAnsi="Tahoma" w:cs="Tahoma"/>
          <w:b/>
          <w:color w:val="0020A5"/>
        </w:rPr>
        <w:t xml:space="preserve"> business days before OER</w:t>
      </w:r>
      <w:r w:rsidR="00326BF1" w:rsidRPr="00347128">
        <w:rPr>
          <w:rFonts w:ascii="Tahoma" w:hAnsi="Tahoma" w:cs="Tahoma"/>
          <w:b/>
          <w:color w:val="0020A5"/>
        </w:rPr>
        <w:t xml:space="preserve">’s </w:t>
      </w:r>
      <w:r w:rsidR="006F7D0C" w:rsidRPr="00347128">
        <w:rPr>
          <w:rFonts w:ascii="Tahoma" w:hAnsi="Tahoma" w:cs="Tahoma"/>
          <w:b/>
          <w:color w:val="0020A5"/>
        </w:rPr>
        <w:t>deadline</w:t>
      </w:r>
      <w:r w:rsidR="00C400B2">
        <w:rPr>
          <w:rFonts w:ascii="Tahoma" w:hAnsi="Tahoma" w:cs="Tahoma"/>
          <w:b/>
          <w:color w:val="0020A5"/>
        </w:rPr>
        <w:t>.*</w:t>
      </w:r>
    </w:p>
    <w:p w14:paraId="0E1DE54A" w14:textId="3FFCC1F8" w:rsidR="00D40A82" w:rsidRPr="00347128" w:rsidRDefault="00963717" w:rsidP="0098312E">
      <w:pPr>
        <w:pStyle w:val="ListParagraph"/>
        <w:numPr>
          <w:ilvl w:val="0"/>
          <w:numId w:val="13"/>
        </w:numPr>
        <w:tabs>
          <w:tab w:val="right" w:pos="9360"/>
        </w:tabs>
        <w:spacing w:after="60"/>
        <w:ind w:left="0" w:right="32"/>
        <w:rPr>
          <w:rFonts w:ascii="Tahoma" w:hAnsi="Tahoma" w:cs="Tahoma"/>
          <w:b/>
          <w:color w:val="ED7D31" w:themeColor="accent2"/>
        </w:rPr>
      </w:pPr>
      <w:r w:rsidRPr="00347128">
        <w:rPr>
          <w:rFonts w:ascii="Tahoma" w:hAnsi="Tahoma" w:cs="Tahoma"/>
          <w:b/>
          <w:noProof/>
          <w:color w:val="0020A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478D8" wp14:editId="1CB98A4F">
                <wp:simplePos x="0" y="0"/>
                <wp:positionH relativeFrom="margin">
                  <wp:posOffset>6080021</wp:posOffset>
                </wp:positionH>
                <wp:positionV relativeFrom="paragraph">
                  <wp:posOffset>396865</wp:posOffset>
                </wp:positionV>
                <wp:extent cx="1682885" cy="1034322"/>
                <wp:effectExtent l="0" t="0" r="19050" b="7620"/>
                <wp:wrapNone/>
                <wp:docPr id="1784385424" name="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885" cy="1034322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F16BC" w14:textId="1F5852EC" w:rsidR="000D6C47" w:rsidRPr="00BD67C2" w:rsidRDefault="00BF0277" w:rsidP="000D6C47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D67C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The pre-award</w:t>
                            </w:r>
                            <w:r w:rsidR="00D97341" w:rsidRPr="00BD67C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process relies on</w:t>
                            </w:r>
                            <w:r w:rsidR="000D6C47" w:rsidRPr="00BD67C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internal deadlines</w:t>
                            </w:r>
                            <w:r w:rsidR="00BD67C2" w:rsidRPr="00BD67C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and close collaboration with OER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478D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e Process 4" o:spid="_x0000_s1026" type="#_x0000_t176" style="position:absolute;left:0;text-align:left;margin-left:478.75pt;margin-top:31.25pt;width:132.5pt;height:81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VwpwIAAOYFAAAOAAAAZHJzL2Uyb0RvYy54bWysVE1v2zAMvQ/YfxB0X/3RtMuCOkWQosOA&#10;bg3WDj0rshwbkEVNUmJnv36U5DhZ223AsBwUiiIfyWeSV9d9K8lOGNuAKmh2llIiFIeyUZuCfnu8&#10;fTelxDqmSiZBiYLuhaXX87dvrjo9EznUIEthCIIoO+t0QWvn9CxJLK9Fy+wZaKHwsQLTModXs0lK&#10;wzpEb2WSp+ll0oEptQEurEXtTXyk84BfVYK7+6qywhFZUMzNhdOEc+3PZH7FZhvDdN3wIQ32D1m0&#10;rFEYdIS6YY6RrWleQLUNN2Chcmcc2gSqquEi1IDVZOmzah5qpkWoBcmxeqTJ/j9Y/mX3oFcGaei0&#10;nVkUfRV9ZVr/j/mRPpC1H8kSvSMcldnlNJ9OLyjh+Jal55PzPPd0Jkd3baz7KKAlXihoJaFb1sy4&#10;hXTCKObEKn64wBzb3VkX/Q9+PgULsilvGynDxbeFWEpDdgw/KONcKJcFd7ltP0MZ9Zcp/uKnRTU2&#10;QFRPDmpMMTSYRwoJ/xJEqr/FXW+yodITRwT1nsmRxyC5vRQeT6qvoiJNiczlIeExg5e12JqVIqqz&#10;i6GUFzkHQI9cITkjdiTjN9iR3cHeu4owIaNz+qfEovPoESKDcqNz2ygwrwFI/EJD5Gh/IClS41ly&#10;/bpHEy+uodyvDDEQR9Vqfttg99wx61bM4GziFOO+cfd4+IYqKAwSJTWYH6/pvT2ODL5S0uGsF9R+&#10;3zIjKJGfFA7Th2wy8cshXCYX73O8mNOX9emL2rZLwO7LcLNpHkRv7+RBrAy0T7iWFj4qPjHFMXZB&#10;uTOHy9LFHYSLjYvFIpjhQtDM3akHzT24J9gPwmP/xIweRsjh9H2Bw15gs2dDE229p4LF1kHVhIk6&#10;8jpQj8sk9P2w+Py2Or0Hq+N6nv8EAAD//wMAUEsDBBQABgAIAAAAIQCyLsCa3QAAAAsBAAAPAAAA&#10;ZHJzL2Rvd25yZXYueG1sTI9BT8MwDIXvSPyHyEjcWErFxihNJzYJCYkTGxduaWPSisSpmqxr/z3u&#10;CU7P1nt6/lzuJu/EiEPsAim4X2UgkJpgOrIKPk+vd1sQMWky2gVCBTNG2FXXV6UuTLjQB47HZAWX&#10;UCy0gjalvpAyNi16HVehR2LvOwxeJ14HK82gL1zuncyzbCO97ogvtLrHQ4vNz/HsFdivd3wzB5P2&#10;ezfaud7Oo6FZqdub6eUZRMIp/YVhwWd0qJipDmcyUTgFT+vHNUcVbHLWJZDny1QrYH0AWZXy/w/V&#10;LwAAAP//AwBQSwECLQAUAAYACAAAACEAtoM4kv4AAADhAQAAEwAAAAAAAAAAAAAAAAAAAAAAW0Nv&#10;bnRlbnRfVHlwZXNdLnhtbFBLAQItABQABgAIAAAAIQA4/SH/1gAAAJQBAAALAAAAAAAAAAAAAAAA&#10;AC8BAABfcmVscy8ucmVsc1BLAQItABQABgAIAAAAIQAd1wVwpwIAAOYFAAAOAAAAAAAAAAAAAAAA&#10;AC4CAABkcnMvZTJvRG9jLnhtbFBLAQItABQABgAIAAAAIQCyLsCa3QAAAAsBAAAPAAAAAAAAAAAA&#10;AAAAAAEFAABkcnMvZG93bnJldi54bWxQSwUGAAAAAAQABADzAAAACwYAAAAA&#10;" fillcolor="#8eaadb [1940]" strokecolor="white [3212]" strokeweight="1pt">
                <v:textbox>
                  <w:txbxContent>
                    <w:p w14:paraId="23DF16BC" w14:textId="1F5852EC" w:rsidR="000D6C47" w:rsidRPr="00BD67C2" w:rsidRDefault="00BF0277" w:rsidP="000D6C47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BD67C2">
                        <w:rPr>
                          <w:rFonts w:ascii="Tahoma" w:hAnsi="Tahoma" w:cs="Tahoma"/>
                          <w:sz w:val="22"/>
                          <w:szCs w:val="22"/>
                        </w:rPr>
                        <w:t>The pre-award</w:t>
                      </w:r>
                      <w:r w:rsidR="00D97341" w:rsidRPr="00BD67C2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process relies on</w:t>
                      </w:r>
                      <w:r w:rsidR="000D6C47" w:rsidRPr="00BD67C2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internal deadlines</w:t>
                      </w:r>
                      <w:r w:rsidR="00BD67C2" w:rsidRPr="00BD67C2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and close collaboration with OER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7D0C" w:rsidRPr="00347128">
        <w:rPr>
          <w:rFonts w:ascii="Tahoma" w:hAnsi="Tahoma" w:cs="Tahoma"/>
          <w:b/>
          <w:color w:val="ED7D31" w:themeColor="accent2"/>
        </w:rPr>
        <w:t>Visit</w:t>
      </w:r>
      <w:r w:rsidR="00D95046">
        <w:rPr>
          <w:rFonts w:ascii="Tahoma" w:hAnsi="Tahoma" w:cs="Tahoma"/>
          <w:b/>
          <w:color w:val="ED7D31" w:themeColor="accent2"/>
        </w:rPr>
        <w:t xml:space="preserve"> OER’s</w:t>
      </w:r>
      <w:r w:rsidR="00575373">
        <w:rPr>
          <w:rFonts w:ascii="Tahoma" w:hAnsi="Tahoma" w:cs="Tahoma"/>
          <w:b/>
          <w:color w:val="ED7D31" w:themeColor="accent2"/>
        </w:rPr>
        <w:t xml:space="preserve"> </w:t>
      </w:r>
      <w:hyperlink r:id="rId9" w:history="1">
        <w:r w:rsidR="00575373" w:rsidRPr="00575373">
          <w:rPr>
            <w:rStyle w:val="Hyperlink"/>
            <w:rFonts w:ascii="Tahoma" w:hAnsi="Tahoma" w:cs="Tahoma"/>
            <w:b/>
          </w:rPr>
          <w:t>proposal resources webpage</w:t>
        </w:r>
      </w:hyperlink>
      <w:r w:rsidR="00575373">
        <w:rPr>
          <w:rFonts w:ascii="Tahoma" w:hAnsi="Tahoma" w:cs="Tahoma"/>
          <w:b/>
          <w:color w:val="ED7D31" w:themeColor="accent2"/>
        </w:rPr>
        <w:t xml:space="preserve"> </w:t>
      </w:r>
      <w:r w:rsidR="00D97341" w:rsidRPr="00347128">
        <w:rPr>
          <w:rFonts w:ascii="Tahoma" w:hAnsi="Tahoma" w:cs="Tahoma"/>
          <w:b/>
          <w:color w:val="ED7D31" w:themeColor="accent2"/>
        </w:rPr>
        <w:t xml:space="preserve">for boilerplate materials (e.g., budget justification, biosketch, </w:t>
      </w:r>
      <w:r w:rsidR="00645CBC" w:rsidRPr="00347128">
        <w:rPr>
          <w:rFonts w:ascii="Tahoma" w:hAnsi="Tahoma" w:cs="Tahoma"/>
          <w:b/>
          <w:color w:val="ED7D31" w:themeColor="accent2"/>
        </w:rPr>
        <w:t>current and pending</w:t>
      </w:r>
      <w:r w:rsidR="00D97341" w:rsidRPr="00347128">
        <w:rPr>
          <w:rFonts w:ascii="Tahoma" w:hAnsi="Tahoma" w:cs="Tahoma"/>
          <w:b/>
          <w:color w:val="ED7D31" w:themeColor="accent2"/>
        </w:rPr>
        <w:t>, references</w:t>
      </w:r>
      <w:r w:rsidR="00691C72" w:rsidRPr="00347128">
        <w:rPr>
          <w:rFonts w:ascii="Tahoma" w:hAnsi="Tahoma" w:cs="Tahoma"/>
          <w:b/>
          <w:color w:val="ED7D31" w:themeColor="accent2"/>
        </w:rPr>
        <w:t>, facilities document</w:t>
      </w:r>
      <w:r w:rsidR="009A2D30" w:rsidRPr="00347128">
        <w:rPr>
          <w:rFonts w:ascii="Tahoma" w:hAnsi="Tahoma" w:cs="Tahoma"/>
          <w:b/>
          <w:color w:val="ED7D31" w:themeColor="accent2"/>
        </w:rPr>
        <w:t>, letters of support</w:t>
      </w:r>
      <w:r w:rsidR="00D97341" w:rsidRPr="00347128">
        <w:rPr>
          <w:rFonts w:ascii="Tahoma" w:hAnsi="Tahoma" w:cs="Tahoma"/>
          <w:b/>
          <w:color w:val="ED7D31" w:themeColor="accent2"/>
        </w:rPr>
        <w:t>)</w:t>
      </w:r>
      <w:r w:rsidR="00883509" w:rsidRPr="00347128">
        <w:rPr>
          <w:rFonts w:ascii="Tahoma" w:hAnsi="Tahoma" w:cs="Tahoma"/>
          <w:b/>
          <w:color w:val="ED7D31" w:themeColor="accent2"/>
        </w:rPr>
        <w:t>.</w:t>
      </w:r>
      <w:r w:rsidR="00D40A82" w:rsidRPr="00347128">
        <w:rPr>
          <w:rFonts w:ascii="Tahoma" w:hAnsi="Tahoma" w:cs="Tahoma"/>
          <w:b/>
          <w:color w:val="ED7D31" w:themeColor="accent2"/>
        </w:rPr>
        <w:t xml:space="preserve"> </w:t>
      </w:r>
    </w:p>
    <w:p w14:paraId="6259E697" w14:textId="171E21E1" w:rsidR="006F7D0C" w:rsidRPr="00347128" w:rsidRDefault="006F7D0C" w:rsidP="006F7D0C">
      <w:pPr>
        <w:pStyle w:val="ListParagraph"/>
        <w:numPr>
          <w:ilvl w:val="0"/>
          <w:numId w:val="13"/>
        </w:numPr>
        <w:tabs>
          <w:tab w:val="right" w:pos="9360"/>
        </w:tabs>
        <w:spacing w:after="60"/>
        <w:ind w:left="0" w:right="32"/>
        <w:rPr>
          <w:rFonts w:ascii="Tahoma" w:hAnsi="Tahoma" w:cs="Tahoma"/>
          <w:b/>
          <w:color w:val="0020A5"/>
        </w:rPr>
      </w:pPr>
      <w:r w:rsidRPr="00347128">
        <w:rPr>
          <w:rFonts w:ascii="Tahoma" w:hAnsi="Tahoma" w:cs="Tahoma"/>
          <w:b/>
          <w:color w:val="0020A5"/>
        </w:rPr>
        <w:t>Assess project needs, including but not limited to personnel, supplies, equipment, travel, publications, etc.</w:t>
      </w:r>
    </w:p>
    <w:p w14:paraId="5F55E067" w14:textId="6101E144" w:rsidR="006F7D0C" w:rsidRPr="00347128" w:rsidRDefault="006F7D0C" w:rsidP="0098312E">
      <w:pPr>
        <w:pStyle w:val="ListParagraph"/>
        <w:numPr>
          <w:ilvl w:val="0"/>
          <w:numId w:val="13"/>
        </w:numPr>
        <w:tabs>
          <w:tab w:val="right" w:pos="9360"/>
        </w:tabs>
        <w:spacing w:after="60"/>
        <w:ind w:left="0" w:right="32"/>
        <w:rPr>
          <w:rFonts w:ascii="Tahoma" w:hAnsi="Tahoma" w:cs="Tahoma"/>
          <w:b/>
          <w:color w:val="ED7D31" w:themeColor="accent2"/>
        </w:rPr>
      </w:pPr>
      <w:r w:rsidRPr="00347128">
        <w:rPr>
          <w:rFonts w:ascii="Tahoma" w:hAnsi="Tahoma" w:cs="Tahoma"/>
          <w:b/>
          <w:color w:val="ED7D31" w:themeColor="accent2"/>
        </w:rPr>
        <w:t>Read and follow the RFP/sponsor guidelines and UF, state, and federal policies to create proposals. Prepare the proposal, including the narrative, budget justification, current/pending, and other required documents. Provide proposal components by</w:t>
      </w:r>
      <w:r w:rsidR="00D95046">
        <w:rPr>
          <w:rFonts w:ascii="Tahoma" w:hAnsi="Tahoma" w:cs="Tahoma"/>
          <w:b/>
          <w:color w:val="ED7D31" w:themeColor="accent2"/>
        </w:rPr>
        <w:t xml:space="preserve"> the </w:t>
      </w:r>
      <w:r w:rsidRPr="00347128">
        <w:rPr>
          <w:rFonts w:ascii="Tahoma" w:hAnsi="Tahoma" w:cs="Tahoma"/>
          <w:b/>
          <w:color w:val="ED7D31" w:themeColor="accent2"/>
        </w:rPr>
        <w:t>OER deadline</w:t>
      </w:r>
      <w:r w:rsidR="00962871">
        <w:rPr>
          <w:rFonts w:ascii="Tahoma" w:hAnsi="Tahoma" w:cs="Tahoma"/>
          <w:b/>
          <w:color w:val="ED7D31" w:themeColor="accent2"/>
        </w:rPr>
        <w:t>.*</w:t>
      </w:r>
    </w:p>
    <w:p w14:paraId="25536C58" w14:textId="587280D9" w:rsidR="00D97341" w:rsidRPr="00347128" w:rsidRDefault="00D97341" w:rsidP="0098312E">
      <w:pPr>
        <w:pStyle w:val="ListParagraph"/>
        <w:numPr>
          <w:ilvl w:val="0"/>
          <w:numId w:val="13"/>
        </w:numPr>
        <w:tabs>
          <w:tab w:val="right" w:pos="9360"/>
        </w:tabs>
        <w:spacing w:after="60"/>
        <w:ind w:left="0" w:right="32"/>
        <w:rPr>
          <w:rFonts w:ascii="Tahoma" w:hAnsi="Tahoma" w:cs="Tahoma"/>
          <w:b/>
          <w:color w:val="0020A5"/>
        </w:rPr>
      </w:pPr>
      <w:r w:rsidRPr="00347128">
        <w:rPr>
          <w:rFonts w:ascii="Tahoma" w:hAnsi="Tahoma" w:cs="Tahoma"/>
          <w:b/>
          <w:color w:val="0020A5"/>
        </w:rPr>
        <w:t xml:space="preserve">Be responsive to </w:t>
      </w:r>
      <w:r w:rsidR="00645CBC" w:rsidRPr="00347128">
        <w:rPr>
          <w:rFonts w:ascii="Tahoma" w:hAnsi="Tahoma" w:cs="Tahoma"/>
          <w:b/>
          <w:color w:val="0020A5"/>
        </w:rPr>
        <w:t xml:space="preserve">OER staff </w:t>
      </w:r>
      <w:r w:rsidRPr="00347128">
        <w:rPr>
          <w:rFonts w:ascii="Tahoma" w:hAnsi="Tahoma" w:cs="Tahoma"/>
          <w:b/>
          <w:color w:val="0020A5"/>
        </w:rPr>
        <w:t>communication</w:t>
      </w:r>
      <w:r w:rsidR="00D95046">
        <w:rPr>
          <w:rFonts w:ascii="Tahoma" w:hAnsi="Tahoma" w:cs="Tahoma"/>
          <w:b/>
          <w:color w:val="0020A5"/>
        </w:rPr>
        <w:t>s</w:t>
      </w:r>
      <w:r w:rsidRPr="00347128">
        <w:rPr>
          <w:rFonts w:ascii="Tahoma" w:hAnsi="Tahoma" w:cs="Tahoma"/>
          <w:b/>
          <w:color w:val="0020A5"/>
        </w:rPr>
        <w:t xml:space="preserve"> regarding proposal</w:t>
      </w:r>
      <w:r w:rsidR="00645CBC" w:rsidRPr="00347128">
        <w:rPr>
          <w:rFonts w:ascii="Tahoma" w:hAnsi="Tahoma" w:cs="Tahoma"/>
          <w:b/>
          <w:color w:val="0020A5"/>
        </w:rPr>
        <w:t xml:space="preserve"> development and alert OER staff to potential delays or supports needed during proposal development. </w:t>
      </w:r>
    </w:p>
    <w:p w14:paraId="6DB007A2" w14:textId="6D6E6CEC" w:rsidR="00D97341" w:rsidRPr="00347128" w:rsidRDefault="00D97341" w:rsidP="0098312E">
      <w:pPr>
        <w:pStyle w:val="ListParagraph"/>
        <w:numPr>
          <w:ilvl w:val="0"/>
          <w:numId w:val="13"/>
        </w:numPr>
        <w:tabs>
          <w:tab w:val="right" w:pos="9360"/>
        </w:tabs>
        <w:spacing w:after="60"/>
        <w:ind w:left="0" w:right="32"/>
        <w:rPr>
          <w:rFonts w:ascii="Tahoma" w:hAnsi="Tahoma" w:cs="Tahoma"/>
          <w:b/>
          <w:color w:val="ED7D31" w:themeColor="accent2"/>
        </w:rPr>
      </w:pPr>
      <w:r w:rsidRPr="00347128">
        <w:rPr>
          <w:rFonts w:ascii="Tahoma" w:hAnsi="Tahoma" w:cs="Tahoma"/>
          <w:b/>
          <w:color w:val="ED7D31" w:themeColor="accent2"/>
        </w:rPr>
        <w:t xml:space="preserve">Review all </w:t>
      </w:r>
      <w:r w:rsidR="00645CBC" w:rsidRPr="00347128">
        <w:rPr>
          <w:rFonts w:ascii="Tahoma" w:hAnsi="Tahoma" w:cs="Tahoma"/>
          <w:b/>
          <w:color w:val="ED7D31" w:themeColor="accent2"/>
        </w:rPr>
        <w:t xml:space="preserve">proposal components for accuracy and alignment with </w:t>
      </w:r>
      <w:r w:rsidR="00D95046">
        <w:rPr>
          <w:rFonts w:ascii="Tahoma" w:hAnsi="Tahoma" w:cs="Tahoma"/>
          <w:b/>
          <w:color w:val="ED7D31" w:themeColor="accent2"/>
        </w:rPr>
        <w:t xml:space="preserve">the </w:t>
      </w:r>
      <w:r w:rsidR="00645CBC" w:rsidRPr="00347128">
        <w:rPr>
          <w:rFonts w:ascii="Tahoma" w:hAnsi="Tahoma" w:cs="Tahoma"/>
          <w:b/>
          <w:color w:val="ED7D31" w:themeColor="accent2"/>
        </w:rPr>
        <w:t>RFP</w:t>
      </w:r>
      <w:r w:rsidRPr="00347128">
        <w:rPr>
          <w:rFonts w:ascii="Tahoma" w:hAnsi="Tahoma" w:cs="Tahoma"/>
          <w:b/>
          <w:color w:val="ED7D31" w:themeColor="accent2"/>
        </w:rPr>
        <w:t xml:space="preserve"> prior to </w:t>
      </w:r>
      <w:r w:rsidR="00645CBC" w:rsidRPr="00347128">
        <w:rPr>
          <w:rFonts w:ascii="Tahoma" w:hAnsi="Tahoma" w:cs="Tahoma"/>
          <w:b/>
          <w:color w:val="ED7D31" w:themeColor="accent2"/>
        </w:rPr>
        <w:t>certifying in UFIRST</w:t>
      </w:r>
      <w:r w:rsidR="00883509" w:rsidRPr="00347128">
        <w:rPr>
          <w:rFonts w:ascii="Tahoma" w:hAnsi="Tahoma" w:cs="Tahoma"/>
          <w:b/>
          <w:color w:val="ED7D31" w:themeColor="accent2"/>
        </w:rPr>
        <w:t>.</w:t>
      </w:r>
    </w:p>
    <w:p w14:paraId="6DB31BD7" w14:textId="61B4275C" w:rsidR="00D97341" w:rsidRPr="00347128" w:rsidRDefault="00645CBC" w:rsidP="0098312E">
      <w:pPr>
        <w:pStyle w:val="ListParagraph"/>
        <w:numPr>
          <w:ilvl w:val="0"/>
          <w:numId w:val="13"/>
        </w:numPr>
        <w:tabs>
          <w:tab w:val="right" w:pos="9360"/>
        </w:tabs>
        <w:spacing w:after="60"/>
        <w:ind w:left="0" w:right="32"/>
        <w:rPr>
          <w:rFonts w:ascii="Tahoma" w:hAnsi="Tahoma" w:cs="Tahoma"/>
          <w:b/>
          <w:color w:val="0020A5"/>
        </w:rPr>
      </w:pPr>
      <w:r w:rsidRPr="00347128">
        <w:rPr>
          <w:rFonts w:ascii="Tahoma" w:hAnsi="Tahoma" w:cs="Tahoma"/>
          <w:b/>
          <w:color w:val="0020A5"/>
        </w:rPr>
        <w:t>Adhere to</w:t>
      </w:r>
      <w:r w:rsidR="00D97341" w:rsidRPr="00347128">
        <w:rPr>
          <w:rFonts w:ascii="Tahoma" w:hAnsi="Tahoma" w:cs="Tahoma"/>
          <w:b/>
          <w:color w:val="0020A5"/>
        </w:rPr>
        <w:t xml:space="preserve"> OER and DSP deadlines</w:t>
      </w:r>
      <w:r w:rsidR="008469D6" w:rsidRPr="00347128">
        <w:rPr>
          <w:rFonts w:ascii="Tahoma" w:hAnsi="Tahoma" w:cs="Tahoma"/>
          <w:b/>
          <w:color w:val="0020A5"/>
        </w:rPr>
        <w:t xml:space="preserve"> to ensure sufficient lead time for </w:t>
      </w:r>
      <w:r w:rsidR="00883509" w:rsidRPr="00347128">
        <w:rPr>
          <w:rFonts w:ascii="Tahoma" w:hAnsi="Tahoma" w:cs="Tahoma"/>
          <w:b/>
          <w:color w:val="0020A5"/>
        </w:rPr>
        <w:t xml:space="preserve">full and complete review by </w:t>
      </w:r>
      <w:r w:rsidR="00A13F03" w:rsidRPr="00347128">
        <w:rPr>
          <w:rFonts w:ascii="Tahoma" w:hAnsi="Tahoma" w:cs="Tahoma"/>
          <w:b/>
          <w:color w:val="0020A5"/>
        </w:rPr>
        <w:t>school</w:t>
      </w:r>
      <w:r w:rsidR="00D95046">
        <w:rPr>
          <w:rFonts w:ascii="Tahoma" w:hAnsi="Tahoma" w:cs="Tahoma"/>
          <w:b/>
          <w:color w:val="0020A5"/>
        </w:rPr>
        <w:t>/center</w:t>
      </w:r>
      <w:r w:rsidR="00A13F03" w:rsidRPr="00347128">
        <w:rPr>
          <w:rFonts w:ascii="Tahoma" w:hAnsi="Tahoma" w:cs="Tahoma"/>
          <w:b/>
          <w:color w:val="0020A5"/>
        </w:rPr>
        <w:t xml:space="preserve"> director</w:t>
      </w:r>
      <w:r w:rsidR="00883509" w:rsidRPr="00347128">
        <w:rPr>
          <w:rFonts w:ascii="Tahoma" w:hAnsi="Tahoma" w:cs="Tahoma"/>
          <w:b/>
          <w:color w:val="0020A5"/>
        </w:rPr>
        <w:t xml:space="preserve">, </w:t>
      </w:r>
      <w:r w:rsidR="009A2D30" w:rsidRPr="00347128">
        <w:rPr>
          <w:rFonts w:ascii="Tahoma" w:hAnsi="Tahoma" w:cs="Tahoma"/>
          <w:b/>
          <w:color w:val="0020A5"/>
        </w:rPr>
        <w:t>Associate D</w:t>
      </w:r>
      <w:r w:rsidR="00883509" w:rsidRPr="00347128">
        <w:rPr>
          <w:rFonts w:ascii="Tahoma" w:hAnsi="Tahoma" w:cs="Tahoma"/>
          <w:b/>
          <w:color w:val="0020A5"/>
        </w:rPr>
        <w:t>ean, and DSP.</w:t>
      </w:r>
      <w:r w:rsidR="00D97341" w:rsidRPr="00347128">
        <w:rPr>
          <w:rFonts w:ascii="Tahoma" w:hAnsi="Tahoma" w:cs="Tahoma"/>
          <w:b/>
          <w:color w:val="0020A5"/>
        </w:rPr>
        <w:t xml:space="preserve"> </w:t>
      </w:r>
    </w:p>
    <w:p w14:paraId="5FFB5628" w14:textId="69BAF6CC" w:rsidR="00892DD1" w:rsidRPr="00347128" w:rsidRDefault="005B4280" w:rsidP="0098312E">
      <w:pPr>
        <w:pStyle w:val="ListParagraph"/>
        <w:numPr>
          <w:ilvl w:val="0"/>
          <w:numId w:val="13"/>
        </w:numPr>
        <w:tabs>
          <w:tab w:val="right" w:pos="9360"/>
        </w:tabs>
        <w:spacing w:after="60"/>
        <w:ind w:left="0" w:right="32"/>
        <w:rPr>
          <w:rFonts w:ascii="Tahoma" w:hAnsi="Tahoma" w:cs="Tahoma"/>
          <w:b/>
          <w:color w:val="ED7D31" w:themeColor="accent2"/>
        </w:rPr>
      </w:pPr>
      <w:r>
        <w:rPr>
          <w:rFonts w:ascii="Tahoma" w:hAnsi="Tahoma" w:cs="Tahoma"/>
          <w:b/>
          <w:color w:val="ED7D31" w:themeColor="accent2"/>
        </w:rPr>
        <w:t xml:space="preserve"> </w:t>
      </w:r>
      <w:r w:rsidR="00A2121F" w:rsidRPr="00347128">
        <w:rPr>
          <w:rFonts w:ascii="Tahoma" w:hAnsi="Tahoma" w:cs="Tahoma"/>
          <w:b/>
          <w:color w:val="ED7D31" w:themeColor="accent2"/>
        </w:rPr>
        <w:t>Respond to</w:t>
      </w:r>
      <w:r w:rsidR="00883509" w:rsidRPr="00347128">
        <w:rPr>
          <w:rFonts w:ascii="Tahoma" w:hAnsi="Tahoma" w:cs="Tahoma"/>
          <w:b/>
          <w:color w:val="ED7D31" w:themeColor="accent2"/>
        </w:rPr>
        <w:t xml:space="preserve"> sponsor inquiries </w:t>
      </w:r>
      <w:r w:rsidR="009A2D30" w:rsidRPr="00347128">
        <w:rPr>
          <w:rFonts w:ascii="Tahoma" w:hAnsi="Tahoma" w:cs="Tahoma"/>
          <w:b/>
          <w:color w:val="ED7D31" w:themeColor="accent2"/>
        </w:rPr>
        <w:t xml:space="preserve">(e.g., budget modifications, questions) </w:t>
      </w:r>
      <w:r w:rsidR="00883509" w:rsidRPr="00347128">
        <w:rPr>
          <w:rFonts w:ascii="Tahoma" w:hAnsi="Tahoma" w:cs="Tahoma"/>
          <w:b/>
          <w:color w:val="ED7D31" w:themeColor="accent2"/>
        </w:rPr>
        <w:t>during review process.</w:t>
      </w:r>
    </w:p>
    <w:p w14:paraId="67EE6CAF" w14:textId="6477DD22" w:rsidR="00A92D68" w:rsidRPr="00A92D68" w:rsidRDefault="00892DD1" w:rsidP="00A92D68">
      <w:pPr>
        <w:pStyle w:val="ListParagraph"/>
        <w:numPr>
          <w:ilvl w:val="0"/>
          <w:numId w:val="13"/>
        </w:numPr>
        <w:tabs>
          <w:tab w:val="right" w:pos="9360"/>
        </w:tabs>
        <w:spacing w:after="60"/>
        <w:ind w:left="0" w:right="32"/>
        <w:rPr>
          <w:rFonts w:ascii="Tahoma" w:hAnsi="Tahoma" w:cs="Tahoma"/>
          <w:b/>
          <w:color w:val="0020A5"/>
        </w:rPr>
      </w:pPr>
      <w:r w:rsidRPr="00347128">
        <w:rPr>
          <w:rFonts w:ascii="Tahoma" w:hAnsi="Tahoma" w:cs="Tahoma"/>
          <w:b/>
          <w:color w:val="0020A5"/>
        </w:rPr>
        <w:t xml:space="preserve"> Up</w:t>
      </w:r>
      <w:r w:rsidR="00D97341" w:rsidRPr="00347128">
        <w:rPr>
          <w:rFonts w:ascii="Tahoma" w:hAnsi="Tahoma" w:cs="Tahoma"/>
          <w:b/>
          <w:color w:val="0020A5"/>
        </w:rPr>
        <w:t xml:space="preserve">date OER with proposal status </w:t>
      </w:r>
      <w:r w:rsidR="00A2121F" w:rsidRPr="00347128">
        <w:rPr>
          <w:rFonts w:ascii="Tahoma" w:hAnsi="Tahoma" w:cs="Tahoma"/>
          <w:b/>
          <w:color w:val="0020A5"/>
        </w:rPr>
        <w:t>when known</w:t>
      </w:r>
      <w:r w:rsidR="00D97341" w:rsidRPr="00347128">
        <w:rPr>
          <w:rFonts w:ascii="Tahoma" w:hAnsi="Tahoma" w:cs="Tahoma"/>
          <w:b/>
          <w:color w:val="0020A5"/>
        </w:rPr>
        <w:t xml:space="preserve"> (e.g., awarded, withdrawn, pending</w:t>
      </w:r>
      <w:r w:rsidR="00A2121F" w:rsidRPr="00347128">
        <w:rPr>
          <w:rFonts w:ascii="Tahoma" w:hAnsi="Tahoma" w:cs="Tahoma"/>
          <w:b/>
          <w:color w:val="0020A5"/>
        </w:rPr>
        <w:t>)</w:t>
      </w:r>
      <w:r w:rsidR="00C400B2">
        <w:rPr>
          <w:rFonts w:ascii="Tahoma" w:hAnsi="Tahoma" w:cs="Tahoma"/>
          <w:b/>
          <w:color w:val="0020A5"/>
        </w:rPr>
        <w:t>.</w:t>
      </w:r>
    </w:p>
    <w:p w14:paraId="5EC30322" w14:textId="77777777" w:rsidR="00E23CDA" w:rsidRPr="00E23CDA" w:rsidRDefault="00E23CDA" w:rsidP="00E23CDA">
      <w:pPr>
        <w:pStyle w:val="ListParagraph"/>
        <w:tabs>
          <w:tab w:val="right" w:pos="9360"/>
        </w:tabs>
        <w:spacing w:after="60"/>
        <w:ind w:left="0" w:right="32"/>
        <w:rPr>
          <w:rFonts w:ascii="Tahoma" w:hAnsi="Tahoma" w:cs="Tahoma"/>
          <w:b/>
          <w:color w:val="0020A5"/>
        </w:rPr>
      </w:pPr>
    </w:p>
    <w:p w14:paraId="7DA240F3" w14:textId="30CA56F4" w:rsidR="00D97341" w:rsidRPr="0098312E" w:rsidRDefault="00E23CDA" w:rsidP="009A2D30">
      <w:pPr>
        <w:tabs>
          <w:tab w:val="right" w:pos="9360"/>
        </w:tabs>
        <w:spacing w:after="60"/>
        <w:jc w:val="center"/>
        <w:rPr>
          <w:rFonts w:ascii="Tahoma" w:hAnsi="Tahoma" w:cs="Tahoma"/>
          <w:b/>
          <w:color w:val="0021A5"/>
        </w:rPr>
        <w:sectPr w:rsidR="00D97341" w:rsidRPr="0098312E" w:rsidSect="000D6C47">
          <w:type w:val="continuous"/>
          <w:pgSz w:w="15840" w:h="12240" w:orient="landscape" w:code="1"/>
          <w:pgMar w:top="450" w:right="835" w:bottom="720" w:left="720" w:header="576" w:footer="720" w:gutter="0"/>
          <w:cols w:num="2" w:space="720"/>
          <w:docGrid w:linePitch="326"/>
        </w:sectPr>
      </w:pPr>
      <w:r>
        <w:rPr>
          <w:rFonts w:ascii="Tahoma" w:hAnsi="Tahoma" w:cs="Tahoma"/>
          <w:b/>
          <w:noProof/>
          <w:color w:val="0021A5"/>
          <w:sz w:val="22"/>
          <w:szCs w:val="22"/>
        </w:rPr>
        <w:drawing>
          <wp:anchor distT="0" distB="0" distL="114300" distR="114300" simplePos="0" relativeHeight="251659263" behindDoc="0" locked="0" layoutInCell="1" allowOverlap="1" wp14:anchorId="3A05DF0B" wp14:editId="63F606A5">
            <wp:simplePos x="0" y="0"/>
            <wp:positionH relativeFrom="column">
              <wp:posOffset>-169545</wp:posOffset>
            </wp:positionH>
            <wp:positionV relativeFrom="paragraph">
              <wp:posOffset>257175</wp:posOffset>
            </wp:positionV>
            <wp:extent cx="4620260" cy="5032375"/>
            <wp:effectExtent l="0" t="0" r="8890" b="0"/>
            <wp:wrapTopAndBottom/>
            <wp:docPr id="2025260801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A82" w:rsidRPr="0098312E">
        <w:rPr>
          <w:rFonts w:ascii="Tahoma" w:hAnsi="Tahoma" w:cs="Tahoma"/>
          <w:b/>
          <w:color w:val="ED7D31"/>
          <w:sz w:val="28"/>
          <w:szCs w:val="28"/>
        </w:rPr>
        <w:t>OER Pre-Award Life Cyc</w:t>
      </w:r>
      <w:r>
        <w:rPr>
          <w:rFonts w:ascii="Tahoma" w:hAnsi="Tahoma" w:cs="Tahoma"/>
          <w:b/>
          <w:color w:val="ED7D31"/>
          <w:sz w:val="28"/>
          <w:szCs w:val="28"/>
        </w:rPr>
        <w:t>le</w:t>
      </w:r>
    </w:p>
    <w:bookmarkEnd w:id="1"/>
    <w:p w14:paraId="601BBC4B" w14:textId="5F261F02" w:rsidR="00691C72" w:rsidRDefault="00141F6D" w:rsidP="007D7A7C">
      <w:r>
        <w:rPr>
          <w:rFonts w:ascii="Tahoma" w:hAnsi="Tahoma" w:cs="Tahoma"/>
          <w:b/>
          <w:noProof/>
          <w:color w:val="0021A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C0511" wp14:editId="75E9A2D8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90582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8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FBE638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662.05pt,7.5pt" to="1375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wknwEAAJQDAAAOAAAAZHJzL2Uyb0RvYy54bWysU8tu2zAQvAfIPxC815JVJE0EyzkkSC9B&#10;GjTtBzDU0iLAF5aMJf99l7QtB02AAEUvFB87szuzq9XNZA3bAkbtXceXi5ozcNL32m06/vvX/Zcr&#10;zmISrhfGO+j4DiK/WZ+frcbQQuMHb3pARiQutmPo+JBSaKsqygGsiAsfwNGj8mhFoiNuqh7FSOzW&#10;VE1dX1ajxz6glxAj3d7tH/m68CsFMv1QKkJipuNUWyorlvUlr9V6JdoNijBoeShD/EMVVmhHSWeq&#10;O5EEe0X9jspqiT56lRbS28orpSUUDaRmWf+l5nkQAYoWMieG2ab4/2jl4/bWPSHZMIbYxvCEWcWk&#10;0OYv1cemYtZuNgumxCRdXtcXV823C87k8a06AQPG9B28ZXnTcaNd1iFasX2IiZJR6DGEDqfUZZd2&#10;BnKwcT9BMd1Tsq8FXaYCbg2yraB+CinBpSb3kPhKdIYpbcwMrD8HHuIzFMrEzODmc/CMKJm9SzPY&#10;aufxI4I0LQ8lq3380YG97mzBi+93pSnFGmp9UXgY0zxbb88FfvqZ1n8AAAD//wMAUEsDBBQABgAI&#10;AAAAIQDzUPNa3AAAAAcBAAAPAAAAZHJzL2Rvd25yZXYueG1sTI9BS8NAEIXvgv9hGcGb3aTaVmI2&#10;RQRFBKltFa/T7JgEs7Mxu03jv3eKBz0N897w5nv5cnStGqgPjWcD6SQBRVx623Bl4HV7f3ENKkRk&#10;i61nMvBNAZbF6UmOmfUHXtOwiZWSEA4ZGqhj7DKtQ1mTwzDxHbF4H753GGXtK217PEi4a/U0Seba&#10;YcPyocaO7moqPzd7Z2BcvFTvD+vwlK7Gx/B8meJbMnwZc3423t6AijTGv2M44gs6FMK083u2QbUG&#10;pEgUdSbz6F5N5zNQu19FF7n+z1/8AAAA//8DAFBLAQItABQABgAIAAAAIQC2gziS/gAAAOEBAAAT&#10;AAAAAAAAAAAAAAAAAAAAAABbQ29udGVudF9UeXBlc10ueG1sUEsBAi0AFAAGAAgAAAAhADj9If/W&#10;AAAAlAEAAAsAAAAAAAAAAAAAAAAALwEAAF9yZWxzLy5yZWxzUEsBAi0AFAAGAAgAAAAhAGYSfCSf&#10;AQAAlAMAAA4AAAAAAAAAAAAAAAAALgIAAGRycy9lMm9Eb2MueG1sUEsBAi0AFAAGAAgAAAAhAPNQ&#10;81rcAAAABwEAAA8AAAAAAAAAAAAAAAAA+QMAAGRycy9kb3ducmV2LnhtbFBLBQYAAAAABAAEAPMA&#10;AAAC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29ADC069" w14:textId="77777777" w:rsidR="007D7A7C" w:rsidRDefault="007D7A7C" w:rsidP="007D7A7C">
      <w:pPr>
        <w:tabs>
          <w:tab w:val="right" w:pos="9360"/>
        </w:tabs>
        <w:spacing w:after="60"/>
        <w:ind w:right="32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226A6343" w14:textId="77777777" w:rsidR="00214646" w:rsidRDefault="00214646" w:rsidP="00214646">
      <w:pPr>
        <w:tabs>
          <w:tab w:val="right" w:pos="9360"/>
        </w:tabs>
        <w:spacing w:after="60"/>
        <w:ind w:right="32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4FED5280" w14:textId="79573A74" w:rsidR="00E23CDA" w:rsidRPr="00E23CDA" w:rsidRDefault="007D7A7C" w:rsidP="00214646">
      <w:pPr>
        <w:tabs>
          <w:tab w:val="right" w:pos="9360"/>
        </w:tabs>
        <w:spacing w:after="60"/>
        <w:ind w:right="32"/>
        <w:jc w:val="right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9A2D30">
        <w:rPr>
          <w:rFonts w:ascii="Tahoma" w:hAnsi="Tahoma" w:cs="Tahoma"/>
          <w:b/>
          <w:color w:val="000000" w:themeColor="text1"/>
          <w:sz w:val="18"/>
          <w:szCs w:val="18"/>
        </w:rPr>
        <w:t>*Please see OER</w:t>
      </w:r>
      <w:r w:rsidR="00D95046">
        <w:rPr>
          <w:rFonts w:ascii="Tahoma" w:hAnsi="Tahoma" w:cs="Tahoma"/>
          <w:b/>
          <w:color w:val="000000" w:themeColor="text1"/>
          <w:sz w:val="18"/>
          <w:szCs w:val="18"/>
        </w:rPr>
        <w:t>’s</w:t>
      </w:r>
      <w:r w:rsidRPr="009A2D30">
        <w:rPr>
          <w:rFonts w:ascii="Tahoma" w:hAnsi="Tahoma" w:cs="Tahoma"/>
          <w:b/>
          <w:color w:val="000000" w:themeColor="text1"/>
          <w:sz w:val="18"/>
          <w:szCs w:val="18"/>
        </w:rPr>
        <w:t xml:space="preserve"> Proposal Deadline Policy on page 2. </w:t>
      </w:r>
    </w:p>
    <w:p w14:paraId="73F480CF" w14:textId="77777777" w:rsidR="00214646" w:rsidRDefault="00214646" w:rsidP="00214646">
      <w:pPr>
        <w:rPr>
          <w:rFonts w:ascii="Tahoma" w:hAnsi="Tahoma" w:cs="Tahoma"/>
          <w:b/>
          <w:color w:val="ED7D31"/>
          <w:sz w:val="28"/>
          <w:szCs w:val="28"/>
        </w:rPr>
      </w:pPr>
    </w:p>
    <w:p w14:paraId="323E9FED" w14:textId="1C25DF4E" w:rsidR="00410742" w:rsidRDefault="00410742" w:rsidP="00410742">
      <w:pPr>
        <w:jc w:val="center"/>
        <w:rPr>
          <w:rFonts w:ascii="Tahoma" w:hAnsi="Tahoma" w:cs="Tahoma"/>
          <w:b/>
          <w:color w:val="ED7D31"/>
          <w:sz w:val="28"/>
          <w:szCs w:val="28"/>
        </w:rPr>
      </w:pPr>
      <w:r>
        <w:rPr>
          <w:rFonts w:ascii="Tahoma" w:hAnsi="Tahoma" w:cs="Tahoma"/>
          <w:b/>
          <w:color w:val="ED7D31"/>
          <w:sz w:val="28"/>
          <w:szCs w:val="28"/>
        </w:rPr>
        <w:t>Proposal Deadline Policy</w:t>
      </w:r>
    </w:p>
    <w:p w14:paraId="72C717E3" w14:textId="7510B7DE" w:rsidR="00410742" w:rsidRPr="00F208F9" w:rsidRDefault="00410742" w:rsidP="00410742">
      <w:pPr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 w:rsidRPr="00F208F9">
        <w:rPr>
          <w:rFonts w:ascii="Tahoma" w:hAnsi="Tahoma" w:cs="Tahoma"/>
          <w:b/>
          <w:bCs/>
          <w:sz w:val="22"/>
          <w:szCs w:val="22"/>
        </w:rPr>
        <w:t>UF Division of Sponsored Programs (DSP):</w:t>
      </w:r>
      <w:r w:rsidRPr="00F208F9">
        <w:rPr>
          <w:rFonts w:ascii="Tahoma" w:hAnsi="Tahoma" w:cs="Tahoma"/>
          <w:sz w:val="22"/>
          <w:szCs w:val="22"/>
        </w:rPr>
        <w:br/>
        <w:t xml:space="preserve">Submit-ready proposals must be submitted to DSP by 9 a.m. one business day prior to the sponsor's published submission deadline to be considered on-time by DSP. See "submit-ready" </w:t>
      </w:r>
      <w:hyperlink r:id="rId15" w:history="1">
        <w:r w:rsidRPr="00F208F9">
          <w:rPr>
            <w:rFonts w:ascii="Tahoma" w:hAnsi="Tahoma" w:cs="Tahoma"/>
            <w:color w:val="0000FF"/>
            <w:sz w:val="22"/>
            <w:szCs w:val="22"/>
            <w:u w:val="single"/>
          </w:rPr>
          <w:t>FAQ #7</w:t>
        </w:r>
      </w:hyperlink>
      <w:r w:rsidRPr="00F208F9">
        <w:rPr>
          <w:rFonts w:ascii="Tahoma" w:hAnsi="Tahoma" w:cs="Tahoma"/>
          <w:sz w:val="22"/>
          <w:szCs w:val="22"/>
        </w:rPr>
        <w:t xml:space="preserve"> for more information.</w:t>
      </w:r>
    </w:p>
    <w:p w14:paraId="69AECED9" w14:textId="77777777" w:rsidR="001123D2" w:rsidRDefault="00410742" w:rsidP="00962871">
      <w:pPr>
        <w:spacing w:before="100" w:beforeAutospacing="1"/>
        <w:rPr>
          <w:rFonts w:ascii="Tahoma" w:hAnsi="Tahoma" w:cs="Tahoma"/>
          <w:sz w:val="22"/>
          <w:szCs w:val="22"/>
        </w:rPr>
      </w:pPr>
      <w:r w:rsidRPr="00F208F9">
        <w:rPr>
          <w:rFonts w:ascii="Tahoma" w:hAnsi="Tahoma" w:cs="Tahoma"/>
          <w:b/>
          <w:bCs/>
          <w:sz w:val="22"/>
          <w:szCs w:val="22"/>
        </w:rPr>
        <w:t>COE Office of Educational Research (OER)</w:t>
      </w:r>
      <w:r w:rsidRPr="00F208F9">
        <w:rPr>
          <w:rFonts w:ascii="Tahoma" w:hAnsi="Tahoma" w:cs="Tahoma"/>
          <w:sz w:val="22"/>
          <w:szCs w:val="22"/>
        </w:rPr>
        <w:t xml:space="preserve">: </w:t>
      </w:r>
    </w:p>
    <w:p w14:paraId="3F1446BA" w14:textId="75808F21" w:rsidR="00B6445B" w:rsidRPr="00B6445B" w:rsidRDefault="00B6445B" w:rsidP="00962871">
      <w:pPr>
        <w:spacing w:after="100" w:afterAutospacing="1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OER Service Request Deadline Policy</w:t>
      </w:r>
    </w:p>
    <w:p w14:paraId="74A8B116" w14:textId="07AAD0AE" w:rsidR="001123D2" w:rsidRDefault="001123D2" w:rsidP="00410742">
      <w:pPr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Capital Needs Form must be submitted </w:t>
      </w:r>
      <w:r w:rsidR="00FF6146">
        <w:rPr>
          <w:rFonts w:ascii="Tahoma" w:hAnsi="Tahoma" w:cs="Tahoma"/>
          <w:sz w:val="22"/>
          <w:szCs w:val="22"/>
        </w:rPr>
        <w:t xml:space="preserve">at least </w:t>
      </w:r>
      <w:r>
        <w:rPr>
          <w:rFonts w:ascii="Tahoma" w:hAnsi="Tahoma" w:cs="Tahoma"/>
          <w:sz w:val="22"/>
          <w:szCs w:val="22"/>
        </w:rPr>
        <w:t xml:space="preserve">10 business days prior to OER’s deadline to best serve all COE faculty. </w:t>
      </w:r>
    </w:p>
    <w:p w14:paraId="0CACB21B" w14:textId="181CA2B3" w:rsidR="009068DD" w:rsidRDefault="009068DD" w:rsidP="00410742">
      <w:pPr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Additional proposal development services must be requested at least </w:t>
      </w:r>
      <w:r w:rsidR="00FF6146">
        <w:rPr>
          <w:rFonts w:ascii="Tahoma" w:hAnsi="Tahoma" w:cs="Tahoma"/>
          <w:sz w:val="22"/>
          <w:szCs w:val="22"/>
        </w:rPr>
        <w:t>10</w:t>
      </w:r>
      <w:r>
        <w:rPr>
          <w:rFonts w:ascii="Tahoma" w:hAnsi="Tahoma" w:cs="Tahoma"/>
          <w:sz w:val="22"/>
          <w:szCs w:val="22"/>
        </w:rPr>
        <w:t xml:space="preserve"> business days </w:t>
      </w:r>
      <w:r w:rsidR="00FF6146">
        <w:rPr>
          <w:rFonts w:ascii="Tahoma" w:hAnsi="Tahoma" w:cs="Tahoma"/>
          <w:sz w:val="22"/>
          <w:szCs w:val="22"/>
        </w:rPr>
        <w:t>prior to</w:t>
      </w:r>
      <w:r>
        <w:rPr>
          <w:rFonts w:ascii="Tahoma" w:hAnsi="Tahoma" w:cs="Tahoma"/>
          <w:sz w:val="22"/>
          <w:szCs w:val="22"/>
        </w:rPr>
        <w:t xml:space="preserve"> OER’s deadline. Additional proposal development services include securing boilerplate materials, reference list formatting, guided biosketch document development, and guided current &amp; pending document development.</w:t>
      </w:r>
    </w:p>
    <w:p w14:paraId="514DA557" w14:textId="2E24A46E" w:rsidR="00B6445B" w:rsidRPr="00B6445B" w:rsidRDefault="00B6445B" w:rsidP="00410742">
      <w:pPr>
        <w:spacing w:before="100" w:beforeAutospacing="1" w:after="100" w:afterAutospacing="1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OER Proposal Deadline Policy</w:t>
      </w:r>
    </w:p>
    <w:p w14:paraId="5AEC4956" w14:textId="4DBBBDD2" w:rsidR="00410742" w:rsidRPr="00F208F9" w:rsidRDefault="00410742" w:rsidP="00410742">
      <w:pPr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 w:rsidRPr="00F208F9">
        <w:rPr>
          <w:rFonts w:ascii="Tahoma" w:hAnsi="Tahoma" w:cs="Tahoma"/>
          <w:sz w:val="22"/>
          <w:szCs w:val="22"/>
        </w:rPr>
        <w:t>Submit-ready proposals and all supporting components of a completed proposal (e.g., subcontract proposals, cost share commitments, approved budget, budget justification) must be submitted to OER by 9 a.m. two business days*</w:t>
      </w:r>
      <w:r w:rsidR="00A92D68">
        <w:rPr>
          <w:rFonts w:ascii="Tahoma" w:hAnsi="Tahoma" w:cs="Tahoma"/>
          <w:sz w:val="22"/>
          <w:szCs w:val="22"/>
        </w:rPr>
        <w:t>*</w:t>
      </w:r>
      <w:r w:rsidRPr="00F208F9">
        <w:rPr>
          <w:rFonts w:ascii="Tahoma" w:hAnsi="Tahoma" w:cs="Tahoma"/>
          <w:sz w:val="22"/>
          <w:szCs w:val="22"/>
        </w:rPr>
        <w:t xml:space="preserve"> prior to DSP's deadline.</w:t>
      </w:r>
      <w:r w:rsidR="00A6061B" w:rsidRPr="00F208F9">
        <w:rPr>
          <w:rFonts w:ascii="Tahoma" w:hAnsi="Tahoma" w:cs="Tahoma"/>
          <w:sz w:val="22"/>
          <w:szCs w:val="22"/>
        </w:rPr>
        <w:t xml:space="preserve"> PIs are served on a first come, first served basis and OER prioritizes the most urgent deadlines to best serve our PIs.</w:t>
      </w:r>
    </w:p>
    <w:p w14:paraId="35C65B68" w14:textId="6FA0EF77" w:rsidR="00410742" w:rsidRDefault="00410742" w:rsidP="00410742">
      <w:pPr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 w:rsidRPr="00F208F9">
        <w:rPr>
          <w:rFonts w:ascii="Tahoma" w:hAnsi="Tahoma" w:cs="Tahoma"/>
          <w:sz w:val="22"/>
          <w:szCs w:val="22"/>
        </w:rPr>
        <w:t>*</w:t>
      </w:r>
      <w:r w:rsidR="00A92D68">
        <w:rPr>
          <w:rFonts w:ascii="Tahoma" w:hAnsi="Tahoma" w:cs="Tahoma"/>
          <w:sz w:val="22"/>
          <w:szCs w:val="22"/>
        </w:rPr>
        <w:t>*</w:t>
      </w:r>
      <w:r w:rsidRPr="00F208F9">
        <w:rPr>
          <w:rFonts w:ascii="Tahoma" w:hAnsi="Tahoma" w:cs="Tahoma"/>
          <w:sz w:val="22"/>
          <w:szCs w:val="22"/>
        </w:rPr>
        <w:t xml:space="preserve">For efforts such as IES and NSF when the </w:t>
      </w:r>
      <w:r w:rsidR="00D95046">
        <w:rPr>
          <w:rFonts w:ascii="Tahoma" w:hAnsi="Tahoma" w:cs="Tahoma"/>
          <w:sz w:val="22"/>
          <w:szCs w:val="22"/>
        </w:rPr>
        <w:t>C</w:t>
      </w:r>
      <w:r w:rsidRPr="00F208F9">
        <w:rPr>
          <w:rFonts w:ascii="Tahoma" w:hAnsi="Tahoma" w:cs="Tahoma"/>
          <w:sz w:val="22"/>
          <w:szCs w:val="22"/>
        </w:rPr>
        <w:t>ollege typically has multiple proposals, OER will offer PIs a schedule for submission that may be earlier than two business days prior to DSP's deadline.</w:t>
      </w:r>
    </w:p>
    <w:p w14:paraId="2DDC7CAD" w14:textId="7BCCCF23" w:rsidR="005A2378" w:rsidRDefault="00B6445B" w:rsidP="00410742">
      <w:pPr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7B337403" wp14:editId="72F7E41E">
            <wp:extent cx="4300415" cy="2682240"/>
            <wp:effectExtent l="19050" t="38100" r="100330" b="41910"/>
            <wp:docPr id="960275876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60B85AC7" w14:textId="1B6AEB26" w:rsidR="00410742" w:rsidRDefault="00410742" w:rsidP="00B6445B">
      <w:pPr>
        <w:rPr>
          <w:rFonts w:ascii="Tahoma" w:hAnsi="Tahoma" w:cs="Tahoma"/>
          <w:b/>
          <w:color w:val="ED7D31"/>
          <w:sz w:val="28"/>
          <w:szCs w:val="28"/>
        </w:rPr>
      </w:pPr>
      <w:r>
        <w:rPr>
          <w:rFonts w:ascii="Tahoma" w:hAnsi="Tahoma" w:cs="Tahoma"/>
          <w:b/>
          <w:color w:val="ED7D31"/>
          <w:sz w:val="28"/>
          <w:szCs w:val="28"/>
        </w:rPr>
        <w:t>Finding Your Current &amp; Pending via UFIRST</w:t>
      </w:r>
    </w:p>
    <w:p w14:paraId="26E671EE" w14:textId="7371266F" w:rsidR="00F208F9" w:rsidRPr="00F208F9" w:rsidRDefault="00F208F9" w:rsidP="00F208F9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</w:rPr>
      </w:pPr>
      <w:r w:rsidRPr="00F208F9">
        <w:rPr>
          <w:rFonts w:ascii="Tahoma" w:hAnsi="Tahoma" w:cs="Tahoma"/>
        </w:rPr>
        <w:t>Go to grants.research.ufl.edu</w:t>
      </w:r>
      <w:r w:rsidR="00D95046">
        <w:rPr>
          <w:rFonts w:ascii="Tahoma" w:hAnsi="Tahoma" w:cs="Tahoma"/>
        </w:rPr>
        <w:t>.</w:t>
      </w:r>
    </w:p>
    <w:p w14:paraId="39BE217B" w14:textId="5625240D" w:rsidR="00F208F9" w:rsidRPr="00F208F9" w:rsidRDefault="00F208F9" w:rsidP="00F208F9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</w:rPr>
      </w:pPr>
      <w:r w:rsidRPr="00F208F9">
        <w:rPr>
          <w:rFonts w:ascii="Tahoma" w:hAnsi="Tahoma" w:cs="Tahoma"/>
        </w:rPr>
        <w:t>Log in to UFIRST</w:t>
      </w:r>
      <w:r w:rsidR="00D95046">
        <w:rPr>
          <w:rFonts w:ascii="Tahoma" w:hAnsi="Tahoma" w:cs="Tahoma"/>
        </w:rPr>
        <w:t>.</w:t>
      </w:r>
    </w:p>
    <w:p w14:paraId="3635BE8A" w14:textId="3A32AD6B" w:rsidR="00F208F9" w:rsidRPr="00F208F9" w:rsidRDefault="00F208F9" w:rsidP="00F208F9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</w:rPr>
      </w:pPr>
      <w:r w:rsidRPr="00F208F9">
        <w:rPr>
          <w:rFonts w:ascii="Tahoma" w:hAnsi="Tahoma" w:cs="Tahoma"/>
        </w:rPr>
        <w:t xml:space="preserve">At the top of the screen, select </w:t>
      </w:r>
      <w:r w:rsidR="00D95046">
        <w:rPr>
          <w:rFonts w:ascii="Tahoma" w:hAnsi="Tahoma" w:cs="Tahoma"/>
        </w:rPr>
        <w:t>“</w:t>
      </w:r>
      <w:r w:rsidRPr="00F208F9">
        <w:rPr>
          <w:rFonts w:ascii="Tahoma" w:hAnsi="Tahoma" w:cs="Tahoma"/>
        </w:rPr>
        <w:t>Proposals</w:t>
      </w:r>
      <w:r w:rsidR="005B4280">
        <w:rPr>
          <w:rFonts w:ascii="Tahoma" w:hAnsi="Tahoma" w:cs="Tahoma"/>
        </w:rPr>
        <w:t>.</w:t>
      </w:r>
      <w:r w:rsidR="00D95046">
        <w:rPr>
          <w:rFonts w:ascii="Tahoma" w:hAnsi="Tahoma" w:cs="Tahoma"/>
        </w:rPr>
        <w:t>”</w:t>
      </w:r>
      <w:r w:rsidRPr="00F208F9">
        <w:rPr>
          <w:rFonts w:ascii="Tahoma" w:hAnsi="Tahoma" w:cs="Tahoma"/>
        </w:rPr>
        <w:t xml:space="preserve"> </w:t>
      </w:r>
      <w:r w:rsidR="005B4280">
        <w:rPr>
          <w:rFonts w:ascii="Tahoma" w:hAnsi="Tahoma" w:cs="Tahoma"/>
        </w:rPr>
        <w:t>T</w:t>
      </w:r>
      <w:r w:rsidRPr="00F208F9">
        <w:rPr>
          <w:rFonts w:ascii="Tahoma" w:hAnsi="Tahoma" w:cs="Tahoma"/>
        </w:rPr>
        <w:t>hen</w:t>
      </w:r>
      <w:r w:rsidR="005B4280">
        <w:rPr>
          <w:rFonts w:ascii="Tahoma" w:hAnsi="Tahoma" w:cs="Tahoma"/>
        </w:rPr>
        <w:t>,</w:t>
      </w:r>
      <w:r w:rsidRPr="00F208F9">
        <w:rPr>
          <w:rFonts w:ascii="Tahoma" w:hAnsi="Tahoma" w:cs="Tahoma"/>
        </w:rPr>
        <w:t xml:space="preserve"> </w:t>
      </w:r>
      <w:r w:rsidR="005B4280">
        <w:rPr>
          <w:rFonts w:ascii="Tahoma" w:hAnsi="Tahoma" w:cs="Tahoma"/>
        </w:rPr>
        <w:t>select f</w:t>
      </w:r>
      <w:r w:rsidRPr="00F208F9">
        <w:rPr>
          <w:rFonts w:ascii="Tahoma" w:hAnsi="Tahoma" w:cs="Tahoma"/>
        </w:rPr>
        <w:t xml:space="preserve">ilter by </w:t>
      </w:r>
      <w:r w:rsidR="00D95046">
        <w:rPr>
          <w:rFonts w:ascii="Tahoma" w:hAnsi="Tahoma" w:cs="Tahoma"/>
        </w:rPr>
        <w:t>“</w:t>
      </w:r>
      <w:r w:rsidRPr="00F208F9">
        <w:rPr>
          <w:rFonts w:ascii="Tahoma" w:hAnsi="Tahoma" w:cs="Tahoma"/>
        </w:rPr>
        <w:t>PI Last</w:t>
      </w:r>
      <w:r w:rsidR="00D95046">
        <w:rPr>
          <w:rFonts w:ascii="Tahoma" w:hAnsi="Tahoma" w:cs="Tahoma"/>
        </w:rPr>
        <w:t>”</w:t>
      </w:r>
      <w:r w:rsidRPr="00F208F9">
        <w:rPr>
          <w:rFonts w:ascii="Tahoma" w:hAnsi="Tahoma" w:cs="Tahoma"/>
        </w:rPr>
        <w:t xml:space="preserve"> and enter</w:t>
      </w:r>
      <w:r w:rsidR="00DC004E">
        <w:rPr>
          <w:rFonts w:ascii="Tahoma" w:hAnsi="Tahoma" w:cs="Tahoma"/>
        </w:rPr>
        <w:t xml:space="preserve"> your information in the</w:t>
      </w:r>
      <w:r w:rsidRPr="00F208F9">
        <w:rPr>
          <w:rFonts w:ascii="Tahoma" w:hAnsi="Tahoma" w:cs="Tahoma"/>
        </w:rPr>
        <w:t xml:space="preserve"> </w:t>
      </w:r>
      <w:r w:rsidR="00DC004E">
        <w:rPr>
          <w:rFonts w:ascii="Tahoma" w:hAnsi="Tahoma" w:cs="Tahoma"/>
        </w:rPr>
        <w:t>“</w:t>
      </w:r>
      <w:r w:rsidRPr="00F208F9">
        <w:rPr>
          <w:rFonts w:ascii="Tahoma" w:hAnsi="Tahoma" w:cs="Tahoma"/>
        </w:rPr>
        <w:t>Name</w:t>
      </w:r>
      <w:r w:rsidR="00DC004E">
        <w:rPr>
          <w:rFonts w:ascii="Tahoma" w:hAnsi="Tahoma" w:cs="Tahoma"/>
        </w:rPr>
        <w:t>” box.</w:t>
      </w:r>
    </w:p>
    <w:p w14:paraId="604FDB03" w14:textId="25BF4EE4" w:rsidR="00F208F9" w:rsidRPr="00F208F9" w:rsidRDefault="00F208F9" w:rsidP="00F208F9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</w:rPr>
      </w:pPr>
      <w:r w:rsidRPr="00F208F9">
        <w:rPr>
          <w:rFonts w:ascii="Tahoma" w:hAnsi="Tahoma" w:cs="Tahoma"/>
        </w:rPr>
        <w:t>This will give a list of the PI’s Proposals with pertinent info</w:t>
      </w:r>
      <w:r w:rsidR="00D95046">
        <w:rPr>
          <w:rFonts w:ascii="Tahoma" w:hAnsi="Tahoma" w:cs="Tahoma"/>
        </w:rPr>
        <w:t>rmation</w:t>
      </w:r>
      <w:r w:rsidRPr="00F208F9">
        <w:rPr>
          <w:rFonts w:ascii="Tahoma" w:hAnsi="Tahoma" w:cs="Tahoma"/>
        </w:rPr>
        <w:t xml:space="preserve"> such as Proposal #</w:t>
      </w:r>
      <w:r w:rsidR="00DC004E">
        <w:rPr>
          <w:rFonts w:ascii="Tahoma" w:hAnsi="Tahoma" w:cs="Tahoma"/>
        </w:rPr>
        <w:t>,</w:t>
      </w:r>
      <w:r w:rsidRPr="00F208F9">
        <w:rPr>
          <w:rFonts w:ascii="Tahoma" w:hAnsi="Tahoma" w:cs="Tahoma"/>
        </w:rPr>
        <w:t xml:space="preserve"> Short Title</w:t>
      </w:r>
      <w:r w:rsidR="00DC004E">
        <w:rPr>
          <w:rFonts w:ascii="Tahoma" w:hAnsi="Tahoma" w:cs="Tahoma"/>
        </w:rPr>
        <w:t>,</w:t>
      </w:r>
      <w:r w:rsidRPr="00F208F9">
        <w:rPr>
          <w:rFonts w:ascii="Tahoma" w:hAnsi="Tahoma" w:cs="Tahoma"/>
        </w:rPr>
        <w:t xml:space="preserve"> State (status)</w:t>
      </w:r>
      <w:r w:rsidR="00DC004E">
        <w:rPr>
          <w:rFonts w:ascii="Tahoma" w:hAnsi="Tahoma" w:cs="Tahoma"/>
        </w:rPr>
        <w:t>,</w:t>
      </w:r>
      <w:r w:rsidRPr="00F208F9">
        <w:rPr>
          <w:rFonts w:ascii="Tahoma" w:hAnsi="Tahoma" w:cs="Tahoma"/>
        </w:rPr>
        <w:t xml:space="preserve"> and Sponsor.</w:t>
      </w:r>
    </w:p>
    <w:p w14:paraId="6FD11BE7" w14:textId="1849575F" w:rsidR="00F208F9" w:rsidRPr="00F208F9" w:rsidRDefault="00F208F9" w:rsidP="00F208F9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</w:rPr>
      </w:pPr>
      <w:r w:rsidRPr="00F208F9">
        <w:rPr>
          <w:rFonts w:ascii="Tahoma" w:hAnsi="Tahoma" w:cs="Tahoma"/>
        </w:rPr>
        <w:t>Click on the proposal(s) you want to include</w:t>
      </w:r>
      <w:r w:rsidR="00D95046">
        <w:rPr>
          <w:rFonts w:ascii="Tahoma" w:hAnsi="Tahoma" w:cs="Tahoma"/>
        </w:rPr>
        <w:t>.</w:t>
      </w:r>
    </w:p>
    <w:p w14:paraId="7291F10E" w14:textId="2D22E39F" w:rsidR="00F208F9" w:rsidRPr="00F208F9" w:rsidRDefault="00F208F9" w:rsidP="00F208F9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</w:rPr>
      </w:pPr>
      <w:r w:rsidRPr="00F208F9">
        <w:rPr>
          <w:rFonts w:ascii="Tahoma" w:hAnsi="Tahoma" w:cs="Tahoma"/>
        </w:rPr>
        <w:t>Select the “Key Personnel” tab to look at your committed person months for each period of the project</w:t>
      </w:r>
      <w:r w:rsidR="00D95046">
        <w:rPr>
          <w:rFonts w:ascii="Tahoma" w:hAnsi="Tahoma" w:cs="Tahoma"/>
        </w:rPr>
        <w:t>.</w:t>
      </w:r>
    </w:p>
    <w:p w14:paraId="63D9A6A9" w14:textId="77777777" w:rsidR="00F208F9" w:rsidRPr="00F208F9" w:rsidRDefault="00F208F9" w:rsidP="00F208F9">
      <w:pPr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 w:rsidRPr="00F208F9">
        <w:rPr>
          <w:rFonts w:ascii="Tahoma" w:hAnsi="Tahoma" w:cs="Tahoma"/>
          <w:sz w:val="22"/>
          <w:szCs w:val="22"/>
        </w:rPr>
        <w:t>You may use the same process to check the PI’s Awards by selecting Awards at the top of the screen.</w:t>
      </w:r>
    </w:p>
    <w:p w14:paraId="2D81C66D" w14:textId="1B7F6F25" w:rsidR="00410742" w:rsidRPr="00410742" w:rsidRDefault="00410742" w:rsidP="00410742">
      <w:pPr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</w:p>
    <w:p w14:paraId="77BFB8A2" w14:textId="77777777" w:rsidR="00410742" w:rsidRDefault="00410742" w:rsidP="00410742">
      <w:pPr>
        <w:jc w:val="center"/>
        <w:rPr>
          <w:rFonts w:ascii="Tahoma" w:hAnsi="Tahoma" w:cs="Tahoma"/>
          <w:b/>
          <w:color w:val="ED7D31"/>
          <w:sz w:val="28"/>
          <w:szCs w:val="28"/>
        </w:rPr>
      </w:pPr>
    </w:p>
    <w:p w14:paraId="4C9DC2C4" w14:textId="77777777" w:rsidR="00410742" w:rsidRDefault="00410742" w:rsidP="00410742">
      <w:pPr>
        <w:jc w:val="center"/>
        <w:rPr>
          <w:rFonts w:ascii="Tahoma" w:hAnsi="Tahoma" w:cs="Tahoma"/>
          <w:b/>
          <w:color w:val="ED7D31"/>
          <w:sz w:val="28"/>
          <w:szCs w:val="28"/>
        </w:rPr>
      </w:pPr>
    </w:p>
    <w:p w14:paraId="5CEE82BA" w14:textId="77777777" w:rsidR="00410742" w:rsidRDefault="00410742" w:rsidP="00410742">
      <w:pPr>
        <w:jc w:val="center"/>
      </w:pPr>
    </w:p>
    <w:sectPr w:rsidR="00410742" w:rsidSect="00410742">
      <w:type w:val="continuous"/>
      <w:pgSz w:w="15840" w:h="12240" w:orient="landscape" w:code="1"/>
      <w:pgMar w:top="432" w:right="720" w:bottom="450" w:left="720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277D3" w14:textId="77777777" w:rsidR="00946B81" w:rsidRDefault="00946B81" w:rsidP="00AE02FA">
      <w:r>
        <w:separator/>
      </w:r>
    </w:p>
  </w:endnote>
  <w:endnote w:type="continuationSeparator" w:id="0">
    <w:p w14:paraId="71D31F07" w14:textId="77777777" w:rsidR="00946B81" w:rsidRDefault="00946B81" w:rsidP="00AE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21195" w14:textId="77777777" w:rsidR="00946B81" w:rsidRDefault="00946B81" w:rsidP="00AE02FA">
      <w:r>
        <w:separator/>
      </w:r>
    </w:p>
  </w:footnote>
  <w:footnote w:type="continuationSeparator" w:id="0">
    <w:p w14:paraId="0641DD5D" w14:textId="77777777" w:rsidR="00946B81" w:rsidRDefault="00946B81" w:rsidP="00AE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7BB9"/>
    <w:multiLevelType w:val="hybridMultilevel"/>
    <w:tmpl w:val="014E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4F4C"/>
    <w:multiLevelType w:val="hybridMultilevel"/>
    <w:tmpl w:val="93EE88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F7B63"/>
    <w:multiLevelType w:val="hybridMultilevel"/>
    <w:tmpl w:val="28441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270E"/>
    <w:multiLevelType w:val="hybridMultilevel"/>
    <w:tmpl w:val="012C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2510"/>
    <w:multiLevelType w:val="hybridMultilevel"/>
    <w:tmpl w:val="7398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B5351"/>
    <w:multiLevelType w:val="hybridMultilevel"/>
    <w:tmpl w:val="5C046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6D87"/>
    <w:multiLevelType w:val="hybridMultilevel"/>
    <w:tmpl w:val="89784A32"/>
    <w:lvl w:ilvl="0" w:tplc="D6D8C38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D5052"/>
    <w:multiLevelType w:val="hybridMultilevel"/>
    <w:tmpl w:val="1F160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95C41"/>
    <w:multiLevelType w:val="hybridMultilevel"/>
    <w:tmpl w:val="513A6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64A65"/>
    <w:multiLevelType w:val="hybridMultilevel"/>
    <w:tmpl w:val="223E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C2AAF"/>
    <w:multiLevelType w:val="hybridMultilevel"/>
    <w:tmpl w:val="86A6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E63A3"/>
    <w:multiLevelType w:val="hybridMultilevel"/>
    <w:tmpl w:val="6340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1504E"/>
    <w:multiLevelType w:val="hybridMultilevel"/>
    <w:tmpl w:val="A3C41EA8"/>
    <w:lvl w:ilvl="0" w:tplc="5F803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97E9A"/>
    <w:multiLevelType w:val="hybridMultilevel"/>
    <w:tmpl w:val="DA242960"/>
    <w:lvl w:ilvl="0" w:tplc="A5B6B02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534F7"/>
    <w:multiLevelType w:val="hybridMultilevel"/>
    <w:tmpl w:val="C0F40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796">
    <w:abstractNumId w:val="4"/>
  </w:num>
  <w:num w:numId="2" w16cid:durableId="2097550433">
    <w:abstractNumId w:val="5"/>
  </w:num>
  <w:num w:numId="3" w16cid:durableId="1702199022">
    <w:abstractNumId w:val="9"/>
  </w:num>
  <w:num w:numId="4" w16cid:durableId="1728454921">
    <w:abstractNumId w:val="7"/>
  </w:num>
  <w:num w:numId="5" w16cid:durableId="2125226552">
    <w:abstractNumId w:val="11"/>
  </w:num>
  <w:num w:numId="6" w16cid:durableId="1844927196">
    <w:abstractNumId w:val="0"/>
  </w:num>
  <w:num w:numId="7" w16cid:durableId="1401715461">
    <w:abstractNumId w:val="12"/>
  </w:num>
  <w:num w:numId="8" w16cid:durableId="970944920">
    <w:abstractNumId w:val="6"/>
  </w:num>
  <w:num w:numId="9" w16cid:durableId="1799450299">
    <w:abstractNumId w:val="10"/>
  </w:num>
  <w:num w:numId="10" w16cid:durableId="1849365658">
    <w:abstractNumId w:val="3"/>
  </w:num>
  <w:num w:numId="11" w16cid:durableId="2136097484">
    <w:abstractNumId w:val="8"/>
  </w:num>
  <w:num w:numId="12" w16cid:durableId="1263879623">
    <w:abstractNumId w:val="2"/>
  </w:num>
  <w:num w:numId="13" w16cid:durableId="1332028478">
    <w:abstractNumId w:val="1"/>
  </w:num>
  <w:num w:numId="14" w16cid:durableId="1492914479">
    <w:abstractNumId w:val="14"/>
  </w:num>
  <w:num w:numId="15" w16cid:durableId="1635152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C5"/>
    <w:rsid w:val="00044D42"/>
    <w:rsid w:val="00061CE6"/>
    <w:rsid w:val="000D1019"/>
    <w:rsid w:val="000D6C47"/>
    <w:rsid w:val="000E1162"/>
    <w:rsid w:val="000F065D"/>
    <w:rsid w:val="000F3D5A"/>
    <w:rsid w:val="001123D2"/>
    <w:rsid w:val="00141F6D"/>
    <w:rsid w:val="0015559F"/>
    <w:rsid w:val="001D5F6B"/>
    <w:rsid w:val="001E405A"/>
    <w:rsid w:val="001F1164"/>
    <w:rsid w:val="001F3BB8"/>
    <w:rsid w:val="0020185D"/>
    <w:rsid w:val="002111E8"/>
    <w:rsid w:val="00214646"/>
    <w:rsid w:val="0023555B"/>
    <w:rsid w:val="00250FF1"/>
    <w:rsid w:val="002C47C5"/>
    <w:rsid w:val="002D6AE2"/>
    <w:rsid w:val="002F704E"/>
    <w:rsid w:val="002F75CC"/>
    <w:rsid w:val="00326BF1"/>
    <w:rsid w:val="003463D3"/>
    <w:rsid w:val="00347128"/>
    <w:rsid w:val="003749EC"/>
    <w:rsid w:val="003B0CA2"/>
    <w:rsid w:val="003E4FE4"/>
    <w:rsid w:val="003E7519"/>
    <w:rsid w:val="00410742"/>
    <w:rsid w:val="0042292C"/>
    <w:rsid w:val="00465827"/>
    <w:rsid w:val="004716DF"/>
    <w:rsid w:val="004A75CA"/>
    <w:rsid w:val="004B24F7"/>
    <w:rsid w:val="004B5397"/>
    <w:rsid w:val="004C75DF"/>
    <w:rsid w:val="004E0147"/>
    <w:rsid w:val="00526EE5"/>
    <w:rsid w:val="00530367"/>
    <w:rsid w:val="00537702"/>
    <w:rsid w:val="00541DC9"/>
    <w:rsid w:val="00575373"/>
    <w:rsid w:val="005A2378"/>
    <w:rsid w:val="005B4280"/>
    <w:rsid w:val="005B5E80"/>
    <w:rsid w:val="005D05DC"/>
    <w:rsid w:val="00634640"/>
    <w:rsid w:val="00645388"/>
    <w:rsid w:val="00645CBC"/>
    <w:rsid w:val="00672449"/>
    <w:rsid w:val="00674805"/>
    <w:rsid w:val="00690801"/>
    <w:rsid w:val="00691C72"/>
    <w:rsid w:val="006B7CC4"/>
    <w:rsid w:val="006C7447"/>
    <w:rsid w:val="006D721E"/>
    <w:rsid w:val="006F7D0C"/>
    <w:rsid w:val="00716DBE"/>
    <w:rsid w:val="00723ECE"/>
    <w:rsid w:val="00753069"/>
    <w:rsid w:val="0076686E"/>
    <w:rsid w:val="00771647"/>
    <w:rsid w:val="00772E1E"/>
    <w:rsid w:val="007A2B97"/>
    <w:rsid w:val="007C6E33"/>
    <w:rsid w:val="007D7A7C"/>
    <w:rsid w:val="008469D6"/>
    <w:rsid w:val="00861F6D"/>
    <w:rsid w:val="00883509"/>
    <w:rsid w:val="00892DD1"/>
    <w:rsid w:val="009068DD"/>
    <w:rsid w:val="0092072D"/>
    <w:rsid w:val="00936242"/>
    <w:rsid w:val="00946B81"/>
    <w:rsid w:val="00962871"/>
    <w:rsid w:val="00963717"/>
    <w:rsid w:val="00965C5D"/>
    <w:rsid w:val="0098312E"/>
    <w:rsid w:val="009A2D30"/>
    <w:rsid w:val="009D35C5"/>
    <w:rsid w:val="00A13F03"/>
    <w:rsid w:val="00A2121F"/>
    <w:rsid w:val="00A21861"/>
    <w:rsid w:val="00A26D2F"/>
    <w:rsid w:val="00A42604"/>
    <w:rsid w:val="00A55ABE"/>
    <w:rsid w:val="00A6061B"/>
    <w:rsid w:val="00A86F5E"/>
    <w:rsid w:val="00A92D68"/>
    <w:rsid w:val="00AA0458"/>
    <w:rsid w:val="00AE02FA"/>
    <w:rsid w:val="00AF5348"/>
    <w:rsid w:val="00B413D2"/>
    <w:rsid w:val="00B6445B"/>
    <w:rsid w:val="00B6661A"/>
    <w:rsid w:val="00B83B8F"/>
    <w:rsid w:val="00BA56D4"/>
    <w:rsid w:val="00BD67C2"/>
    <w:rsid w:val="00BF0277"/>
    <w:rsid w:val="00BF3C5F"/>
    <w:rsid w:val="00C24EFC"/>
    <w:rsid w:val="00C400B2"/>
    <w:rsid w:val="00C454CA"/>
    <w:rsid w:val="00C513FF"/>
    <w:rsid w:val="00CB28CB"/>
    <w:rsid w:val="00CC7375"/>
    <w:rsid w:val="00D05EBC"/>
    <w:rsid w:val="00D40A82"/>
    <w:rsid w:val="00D456D6"/>
    <w:rsid w:val="00D9244D"/>
    <w:rsid w:val="00D95046"/>
    <w:rsid w:val="00D97341"/>
    <w:rsid w:val="00DC004E"/>
    <w:rsid w:val="00E004FA"/>
    <w:rsid w:val="00E229EF"/>
    <w:rsid w:val="00E23CDA"/>
    <w:rsid w:val="00E3135B"/>
    <w:rsid w:val="00E426F5"/>
    <w:rsid w:val="00E82583"/>
    <w:rsid w:val="00E97EAA"/>
    <w:rsid w:val="00EA0E18"/>
    <w:rsid w:val="00EB579B"/>
    <w:rsid w:val="00ED74F0"/>
    <w:rsid w:val="00EE20D3"/>
    <w:rsid w:val="00EE627A"/>
    <w:rsid w:val="00F00EEA"/>
    <w:rsid w:val="00F208F9"/>
    <w:rsid w:val="00F55F3E"/>
    <w:rsid w:val="00F73DF0"/>
    <w:rsid w:val="00F741A3"/>
    <w:rsid w:val="00FB597A"/>
    <w:rsid w:val="00FC1A4B"/>
    <w:rsid w:val="00FE16A7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F2CB"/>
  <w15:chartTrackingRefBased/>
  <w15:docId w15:val="{5784B3B0-F132-9E45-8DC7-911FDAAA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5C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D35C5"/>
    <w:pPr>
      <w:numPr>
        <w:numId w:val="8"/>
      </w:numPr>
      <w:tabs>
        <w:tab w:val="left" w:pos="360"/>
      </w:tabs>
      <w:ind w:hanging="720"/>
      <w:outlineLvl w:val="0"/>
    </w:pPr>
    <w:rPr>
      <w:rFonts w:ascii="Tahoma" w:hAnsi="Tahoma" w:cs="Tahoma"/>
      <w:b/>
      <w:color w:val="0000C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5C5"/>
    <w:rPr>
      <w:rFonts w:ascii="Tahoma" w:eastAsia="Times New Roman" w:hAnsi="Tahoma" w:cs="Tahoma"/>
      <w:b/>
      <w:color w:val="0000CC"/>
      <w:sz w:val="22"/>
      <w:szCs w:val="22"/>
    </w:rPr>
  </w:style>
  <w:style w:type="character" w:styleId="Hyperlink">
    <w:name w:val="Hyperlink"/>
    <w:uiPriority w:val="99"/>
    <w:rsid w:val="009D35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35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2072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07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0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2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E0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2FA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0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F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F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F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F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F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86F5E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56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074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10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ufl.edu/educational-research/capital-needs-form" TargetMode="External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ducation.ufl.edu/educational-research" TargetMode="Externa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yperlink" Target="https://research.ufl.edu/dsp/award-faq.html" TargetMode="Externa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4" Type="http://schemas.openxmlformats.org/officeDocument/2006/relationships/webSettings" Target="webSettings.xml"/><Relationship Id="rId9" Type="http://schemas.openxmlformats.org/officeDocument/2006/relationships/hyperlink" Target="https://education.ufl.edu/educational-research/research-support/resources" TargetMode="Externa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DA19E7-648F-1544-9908-953D4A6BB178}" type="doc">
      <dgm:prSet loTypeId="urn:microsoft.com/office/officeart/2005/8/layout/cycle3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E8B257C-D1BA-504F-B996-4F822B1F0A08}">
      <dgm:prSet phldrT="[Text]"/>
      <dgm:spPr>
        <a:solidFill>
          <a:schemeClr val="accent1"/>
        </a:solidFill>
      </dgm:spPr>
      <dgm:t>
        <a:bodyPr/>
        <a:lstStyle/>
        <a:p>
          <a:pPr algn="ctr"/>
          <a:r>
            <a:rPr lang="en-US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PI identifies Competition</a:t>
          </a:r>
        </a:p>
      </dgm:t>
    </dgm:pt>
    <dgm:pt modelId="{8FAD29A9-1308-8D44-957B-854D9D435C3D}" type="parTrans" cxnId="{86CD1B33-B666-744C-A8D0-B4BBC3F14B18}">
      <dgm:prSet/>
      <dgm:spPr/>
      <dgm:t>
        <a:bodyPr/>
        <a:lstStyle/>
        <a:p>
          <a:pPr algn="ctr"/>
          <a:endParaRPr lang="en-US"/>
        </a:p>
      </dgm:t>
    </dgm:pt>
    <dgm:pt modelId="{C2F09FA4-F21A-5848-812B-E0E3E28F4C9C}" type="sibTrans" cxnId="{86CD1B33-B666-744C-A8D0-B4BBC3F14B18}">
      <dgm:prSet/>
      <dgm:spPr/>
      <dgm:t>
        <a:bodyPr/>
        <a:lstStyle/>
        <a:p>
          <a:pPr algn="ctr"/>
          <a:endParaRPr lang="en-US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4BDCA4EE-4303-B146-BFBE-18A5B22ADCF2}">
      <dgm:prSet phldrT="[Text]"/>
      <dgm:spPr>
        <a:solidFill>
          <a:schemeClr val="accent1"/>
        </a:solidFill>
      </dgm:spPr>
      <dgm:t>
        <a:bodyPr/>
        <a:lstStyle/>
        <a:p>
          <a:pPr algn="ctr"/>
          <a:r>
            <a:rPr lang="en-US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PI submits Capital Needs Form</a:t>
          </a:r>
        </a:p>
      </dgm:t>
    </dgm:pt>
    <dgm:pt modelId="{BFED7E2B-F633-3D41-8EB9-4DAF2C453D73}" type="parTrans" cxnId="{29788317-A58C-284C-A8C0-B132C865E93A}">
      <dgm:prSet/>
      <dgm:spPr/>
      <dgm:t>
        <a:bodyPr/>
        <a:lstStyle/>
        <a:p>
          <a:pPr algn="ctr"/>
          <a:endParaRPr lang="en-US"/>
        </a:p>
      </dgm:t>
    </dgm:pt>
    <dgm:pt modelId="{06ED6AC9-1E2A-B949-A4B6-35CA993C8698}" type="sibTrans" cxnId="{29788317-A58C-284C-A8C0-B132C865E93A}">
      <dgm:prSet/>
      <dgm:spPr/>
      <dgm:t>
        <a:bodyPr/>
        <a:lstStyle/>
        <a:p>
          <a:pPr algn="ctr"/>
          <a:endParaRPr lang="en-US"/>
        </a:p>
      </dgm:t>
    </dgm:pt>
    <dgm:pt modelId="{47DE315A-9202-134B-A88B-83C0E83281A1}">
      <dgm:prSet phldrT="[Text]"/>
      <dgm:spPr>
        <a:solidFill>
          <a:schemeClr val="accent2"/>
        </a:solidFill>
      </dgm:spPr>
      <dgm:t>
        <a:bodyPr/>
        <a:lstStyle/>
        <a:p>
          <a:pPr algn="ctr"/>
          <a:r>
            <a:rPr lang="en-US"/>
            <a:t>RA and RC assigned to support PI</a:t>
          </a:r>
          <a:endParaRPr lang="en-US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51DF5F74-6962-494F-834D-C3E97C333D2E}" type="parTrans" cxnId="{E6B39545-D66A-D247-A734-FDA7FD074513}">
      <dgm:prSet/>
      <dgm:spPr/>
      <dgm:t>
        <a:bodyPr/>
        <a:lstStyle/>
        <a:p>
          <a:pPr algn="ctr"/>
          <a:endParaRPr lang="en-US"/>
        </a:p>
      </dgm:t>
    </dgm:pt>
    <dgm:pt modelId="{8C29F474-68E0-0D47-8B7A-7446017930FF}" type="sibTrans" cxnId="{E6B39545-D66A-D247-A734-FDA7FD074513}">
      <dgm:prSet/>
      <dgm:spPr/>
      <dgm:t>
        <a:bodyPr/>
        <a:lstStyle/>
        <a:p>
          <a:pPr algn="ctr"/>
          <a:endParaRPr lang="en-US"/>
        </a:p>
      </dgm:t>
    </dgm:pt>
    <dgm:pt modelId="{EC3D14DC-B222-AA4B-B455-4716C7D3B444}">
      <dgm:prSet phldrT="[Text]"/>
      <dgm:spPr>
        <a:solidFill>
          <a:schemeClr val="accent1"/>
        </a:solidFill>
      </dgm:spPr>
      <dgm:t>
        <a:bodyPr/>
        <a:lstStyle/>
        <a:p>
          <a:pPr algn="ctr"/>
          <a:r>
            <a:rPr lang="en-US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PI completes necessary documents </a:t>
          </a:r>
        </a:p>
      </dgm:t>
    </dgm:pt>
    <dgm:pt modelId="{C3270C94-DD40-7D40-8AD9-369575F9A9F4}" type="parTrans" cxnId="{48DDB1EB-AD82-D941-87F0-8F04F670BF10}">
      <dgm:prSet/>
      <dgm:spPr/>
      <dgm:t>
        <a:bodyPr/>
        <a:lstStyle/>
        <a:p>
          <a:pPr algn="ctr"/>
          <a:endParaRPr lang="en-US"/>
        </a:p>
      </dgm:t>
    </dgm:pt>
    <dgm:pt modelId="{297E4E31-B6F9-C741-AD43-D22D4744AE13}" type="sibTrans" cxnId="{48DDB1EB-AD82-D941-87F0-8F04F670BF10}">
      <dgm:prSet/>
      <dgm:spPr/>
      <dgm:t>
        <a:bodyPr/>
        <a:lstStyle/>
        <a:p>
          <a:pPr algn="ctr"/>
          <a:endParaRPr lang="en-US"/>
        </a:p>
      </dgm:t>
    </dgm:pt>
    <dgm:pt modelId="{011CB039-4790-C741-9334-8F72C68D2A09}">
      <dgm:prSet phldrT="[Text]"/>
      <dgm:spPr>
        <a:solidFill>
          <a:schemeClr val="accent2"/>
        </a:solidFill>
      </dgm:spPr>
      <dgm:t>
        <a:bodyPr/>
        <a:lstStyle/>
        <a:p>
          <a:pPr algn="ctr"/>
          <a:r>
            <a:rPr lang="en-US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PI certifies proposal in UFIRST</a:t>
          </a:r>
        </a:p>
      </dgm:t>
    </dgm:pt>
    <dgm:pt modelId="{CD8ACFC9-5EC6-D342-864A-097AA85A49C8}" type="parTrans" cxnId="{76318588-75A9-0644-A243-B46938145CEF}">
      <dgm:prSet/>
      <dgm:spPr/>
      <dgm:t>
        <a:bodyPr/>
        <a:lstStyle/>
        <a:p>
          <a:pPr algn="ctr"/>
          <a:endParaRPr lang="en-US"/>
        </a:p>
      </dgm:t>
    </dgm:pt>
    <dgm:pt modelId="{B20A878A-D1A6-C54C-BDF6-F3210B03BECE}" type="sibTrans" cxnId="{76318588-75A9-0644-A243-B46938145CEF}">
      <dgm:prSet/>
      <dgm:spPr/>
      <dgm:t>
        <a:bodyPr/>
        <a:lstStyle/>
        <a:p>
          <a:pPr algn="ctr"/>
          <a:endParaRPr lang="en-US"/>
        </a:p>
      </dgm:t>
    </dgm:pt>
    <dgm:pt modelId="{1711226B-7714-1942-8CE8-4FA6298C6ACC}">
      <dgm:prSet phldrT="[Text]"/>
      <dgm:spPr>
        <a:solidFill>
          <a:schemeClr val="accent1"/>
        </a:solidFill>
      </dgm:spPr>
      <dgm:t>
        <a:bodyPr/>
        <a:lstStyle/>
        <a:p>
          <a:pPr algn="ctr"/>
          <a:r>
            <a:rPr lang="en-US"/>
            <a:t>Director &amp; Associate Dean approve proposal</a:t>
          </a:r>
          <a:endParaRPr lang="en-US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CC870AFF-6FBE-914E-A4FD-E719E78C3FD3}" type="parTrans" cxnId="{01073C20-F672-7747-B296-4520DE2FC017}">
      <dgm:prSet/>
      <dgm:spPr/>
      <dgm:t>
        <a:bodyPr/>
        <a:lstStyle/>
        <a:p>
          <a:pPr algn="ctr"/>
          <a:endParaRPr lang="en-US"/>
        </a:p>
      </dgm:t>
    </dgm:pt>
    <dgm:pt modelId="{DE4113D6-BB32-824F-80E9-7FC701838B67}" type="sibTrans" cxnId="{01073C20-F672-7747-B296-4520DE2FC017}">
      <dgm:prSet/>
      <dgm:spPr/>
      <dgm:t>
        <a:bodyPr/>
        <a:lstStyle/>
        <a:p>
          <a:pPr algn="ctr"/>
          <a:endParaRPr lang="en-US"/>
        </a:p>
      </dgm:t>
    </dgm:pt>
    <dgm:pt modelId="{B655A07E-DEE3-0C4C-9750-87E49F5BCA60}">
      <dgm:prSet/>
      <dgm:spPr>
        <a:solidFill>
          <a:schemeClr val="accent2"/>
        </a:solidFill>
      </dgm:spPr>
      <dgm:t>
        <a:bodyPr/>
        <a:lstStyle/>
        <a:p>
          <a:r>
            <a:rPr lang="en-US"/>
            <a:t>RA submits proposal to DSP</a:t>
          </a:r>
        </a:p>
      </dgm:t>
    </dgm:pt>
    <dgm:pt modelId="{0F999866-BE95-0A43-8F8C-AC73BC89601A}" type="parTrans" cxnId="{BE37F0FD-C677-3147-BBBD-D11F33FF24BA}">
      <dgm:prSet/>
      <dgm:spPr/>
      <dgm:t>
        <a:bodyPr/>
        <a:lstStyle/>
        <a:p>
          <a:endParaRPr lang="en-US"/>
        </a:p>
      </dgm:t>
    </dgm:pt>
    <dgm:pt modelId="{BDC7EDB1-F895-FF44-B065-ABFE41914295}" type="sibTrans" cxnId="{BE37F0FD-C677-3147-BBBD-D11F33FF24BA}">
      <dgm:prSet/>
      <dgm:spPr/>
      <dgm:t>
        <a:bodyPr/>
        <a:lstStyle/>
        <a:p>
          <a:endParaRPr lang="en-US"/>
        </a:p>
      </dgm:t>
    </dgm:pt>
    <dgm:pt modelId="{DEC088DC-E45F-2F4D-9B3C-2B53E7DD9DF9}">
      <dgm:prSet/>
      <dgm:spPr>
        <a:solidFill>
          <a:schemeClr val="accent1"/>
        </a:solidFill>
      </dgm:spPr>
      <dgm:t>
        <a:bodyPr/>
        <a:lstStyle/>
        <a:p>
          <a:r>
            <a:rPr lang="en-US"/>
            <a:t>DSP submits proposal to sponsor</a:t>
          </a:r>
        </a:p>
      </dgm:t>
    </dgm:pt>
    <dgm:pt modelId="{B9C4A54B-EDCE-494E-9D5C-FBC98C0CE6D2}" type="parTrans" cxnId="{6BAE35C5-C10D-294E-B5B3-D6C1FDF0BF89}">
      <dgm:prSet/>
      <dgm:spPr/>
      <dgm:t>
        <a:bodyPr/>
        <a:lstStyle/>
        <a:p>
          <a:endParaRPr lang="en-US"/>
        </a:p>
      </dgm:t>
    </dgm:pt>
    <dgm:pt modelId="{3251416D-C1DC-9744-BAFF-93D38A3C4559}" type="sibTrans" cxnId="{6BAE35C5-C10D-294E-B5B3-D6C1FDF0BF89}">
      <dgm:prSet/>
      <dgm:spPr/>
      <dgm:t>
        <a:bodyPr/>
        <a:lstStyle/>
        <a:p>
          <a:endParaRPr lang="en-US"/>
        </a:p>
      </dgm:t>
    </dgm:pt>
    <dgm:pt modelId="{CBDB8227-ABF1-E147-A9BB-0BDBD386861F}">
      <dgm:prSet/>
      <dgm:spPr>
        <a:solidFill>
          <a:schemeClr val="accent2"/>
        </a:solidFill>
      </dgm:spPr>
      <dgm:t>
        <a:bodyPr/>
        <a:lstStyle/>
        <a:p>
          <a:r>
            <a:rPr lang="en-US"/>
            <a:t>PI secures director approval to move forward with propsal</a:t>
          </a:r>
        </a:p>
      </dgm:t>
    </dgm:pt>
    <dgm:pt modelId="{B8EC2FF3-2143-8341-820D-C1FB2936497C}" type="parTrans" cxnId="{20353089-79FE-3947-AB0B-53BC4E28F3F9}">
      <dgm:prSet/>
      <dgm:spPr/>
      <dgm:t>
        <a:bodyPr/>
        <a:lstStyle/>
        <a:p>
          <a:endParaRPr lang="en-US"/>
        </a:p>
      </dgm:t>
    </dgm:pt>
    <dgm:pt modelId="{D5A72352-B872-574D-8ED2-B0EEBA3B9AC6}" type="sibTrans" cxnId="{20353089-79FE-3947-AB0B-53BC4E28F3F9}">
      <dgm:prSet/>
      <dgm:spPr/>
      <dgm:t>
        <a:bodyPr/>
        <a:lstStyle/>
        <a:p>
          <a:endParaRPr lang="en-US"/>
        </a:p>
      </dgm:t>
    </dgm:pt>
    <dgm:pt modelId="{F3743F0F-864D-4345-B58C-CE7D2CB7C92C}" type="pres">
      <dgm:prSet presAssocID="{F5DA19E7-648F-1544-9908-953D4A6BB178}" presName="Name0" presStyleCnt="0">
        <dgm:presLayoutVars>
          <dgm:dir/>
          <dgm:resizeHandles val="exact"/>
        </dgm:presLayoutVars>
      </dgm:prSet>
      <dgm:spPr/>
    </dgm:pt>
    <dgm:pt modelId="{4164CD38-4F2C-7845-9DDA-D4ED9650DC8D}" type="pres">
      <dgm:prSet presAssocID="{F5DA19E7-648F-1544-9908-953D4A6BB178}" presName="cycle" presStyleCnt="0"/>
      <dgm:spPr/>
    </dgm:pt>
    <dgm:pt modelId="{52B9FED2-6BFE-DE4A-B803-6CA736FE860D}" type="pres">
      <dgm:prSet presAssocID="{9E8B257C-D1BA-504F-B996-4F822B1F0A08}" presName="nodeFirstNode" presStyleLbl="node1" presStyleIdx="0" presStyleCnt="9">
        <dgm:presLayoutVars>
          <dgm:bulletEnabled val="1"/>
        </dgm:presLayoutVars>
      </dgm:prSet>
      <dgm:spPr/>
    </dgm:pt>
    <dgm:pt modelId="{DB02C7D6-EEB9-DD41-BE25-929F775171A0}" type="pres">
      <dgm:prSet presAssocID="{C2F09FA4-F21A-5848-812B-E0E3E28F4C9C}" presName="sibTransFirstNode" presStyleLbl="bgShp" presStyleIdx="0" presStyleCnt="1" custLinFactNeighborY="144"/>
      <dgm:spPr/>
    </dgm:pt>
    <dgm:pt modelId="{AEACF34B-19E7-8A48-8BC1-44F21A16BB92}" type="pres">
      <dgm:prSet presAssocID="{CBDB8227-ABF1-E147-A9BB-0BDBD386861F}" presName="nodeFollowingNodes" presStyleLbl="node1" presStyleIdx="1" presStyleCnt="9">
        <dgm:presLayoutVars>
          <dgm:bulletEnabled val="1"/>
        </dgm:presLayoutVars>
      </dgm:prSet>
      <dgm:spPr/>
    </dgm:pt>
    <dgm:pt modelId="{6FC40EC6-2DD6-6E45-8DD9-CE301B8A180D}" type="pres">
      <dgm:prSet presAssocID="{4BDCA4EE-4303-B146-BFBE-18A5B22ADCF2}" presName="nodeFollowingNodes" presStyleLbl="node1" presStyleIdx="2" presStyleCnt="9">
        <dgm:presLayoutVars>
          <dgm:bulletEnabled val="1"/>
        </dgm:presLayoutVars>
      </dgm:prSet>
      <dgm:spPr/>
    </dgm:pt>
    <dgm:pt modelId="{EEADD0F5-F092-1A4B-9494-4D7E36540214}" type="pres">
      <dgm:prSet presAssocID="{47DE315A-9202-134B-A88B-83C0E83281A1}" presName="nodeFollowingNodes" presStyleLbl="node1" presStyleIdx="3" presStyleCnt="9">
        <dgm:presLayoutVars>
          <dgm:bulletEnabled val="1"/>
        </dgm:presLayoutVars>
      </dgm:prSet>
      <dgm:spPr/>
    </dgm:pt>
    <dgm:pt modelId="{E72E77BE-5DB4-A24A-A42C-31633866DF44}" type="pres">
      <dgm:prSet presAssocID="{EC3D14DC-B222-AA4B-B455-4716C7D3B444}" presName="nodeFollowingNodes" presStyleLbl="node1" presStyleIdx="4" presStyleCnt="9">
        <dgm:presLayoutVars>
          <dgm:bulletEnabled val="1"/>
        </dgm:presLayoutVars>
      </dgm:prSet>
      <dgm:spPr/>
    </dgm:pt>
    <dgm:pt modelId="{5EE8CDD4-5443-0345-81AC-5E98A25F7757}" type="pres">
      <dgm:prSet presAssocID="{011CB039-4790-C741-9334-8F72C68D2A09}" presName="nodeFollowingNodes" presStyleLbl="node1" presStyleIdx="5" presStyleCnt="9">
        <dgm:presLayoutVars>
          <dgm:bulletEnabled val="1"/>
        </dgm:presLayoutVars>
      </dgm:prSet>
      <dgm:spPr/>
    </dgm:pt>
    <dgm:pt modelId="{E96DB30A-6E55-4E49-9547-5EB8DDB315DB}" type="pres">
      <dgm:prSet presAssocID="{1711226B-7714-1942-8CE8-4FA6298C6ACC}" presName="nodeFollowingNodes" presStyleLbl="node1" presStyleIdx="6" presStyleCnt="9">
        <dgm:presLayoutVars>
          <dgm:bulletEnabled val="1"/>
        </dgm:presLayoutVars>
      </dgm:prSet>
      <dgm:spPr/>
    </dgm:pt>
    <dgm:pt modelId="{D874CB58-2E7A-A64C-8890-258F2EB92075}" type="pres">
      <dgm:prSet presAssocID="{B655A07E-DEE3-0C4C-9750-87E49F5BCA60}" presName="nodeFollowingNodes" presStyleLbl="node1" presStyleIdx="7" presStyleCnt="9">
        <dgm:presLayoutVars>
          <dgm:bulletEnabled val="1"/>
        </dgm:presLayoutVars>
      </dgm:prSet>
      <dgm:spPr/>
    </dgm:pt>
    <dgm:pt modelId="{4D8CF0CD-0E94-3445-AC4D-2FE1743705AB}" type="pres">
      <dgm:prSet presAssocID="{DEC088DC-E45F-2F4D-9B3C-2B53E7DD9DF9}" presName="nodeFollowingNodes" presStyleLbl="node1" presStyleIdx="8" presStyleCnt="9">
        <dgm:presLayoutVars>
          <dgm:bulletEnabled val="1"/>
        </dgm:presLayoutVars>
      </dgm:prSet>
      <dgm:spPr/>
    </dgm:pt>
  </dgm:ptLst>
  <dgm:cxnLst>
    <dgm:cxn modelId="{47EC4B00-2A41-DD47-BB30-2E51581C1208}" type="presOf" srcId="{F5DA19E7-648F-1544-9908-953D4A6BB178}" destId="{F3743F0F-864D-4345-B58C-CE7D2CB7C92C}" srcOrd="0" destOrd="0" presId="urn:microsoft.com/office/officeart/2005/8/layout/cycle3"/>
    <dgm:cxn modelId="{6C72040F-F377-2C49-B153-E187F972938D}" type="presOf" srcId="{C2F09FA4-F21A-5848-812B-E0E3E28F4C9C}" destId="{DB02C7D6-EEB9-DD41-BE25-929F775171A0}" srcOrd="0" destOrd="0" presId="urn:microsoft.com/office/officeart/2005/8/layout/cycle3"/>
    <dgm:cxn modelId="{2DA67B15-75E1-C44D-86F7-D91CF57379A9}" type="presOf" srcId="{011CB039-4790-C741-9334-8F72C68D2A09}" destId="{5EE8CDD4-5443-0345-81AC-5E98A25F7757}" srcOrd="0" destOrd="0" presId="urn:microsoft.com/office/officeart/2005/8/layout/cycle3"/>
    <dgm:cxn modelId="{29788317-A58C-284C-A8C0-B132C865E93A}" srcId="{F5DA19E7-648F-1544-9908-953D4A6BB178}" destId="{4BDCA4EE-4303-B146-BFBE-18A5B22ADCF2}" srcOrd="2" destOrd="0" parTransId="{BFED7E2B-F633-3D41-8EB9-4DAF2C453D73}" sibTransId="{06ED6AC9-1E2A-B949-A4B6-35CA993C8698}"/>
    <dgm:cxn modelId="{01073C20-F672-7747-B296-4520DE2FC017}" srcId="{F5DA19E7-648F-1544-9908-953D4A6BB178}" destId="{1711226B-7714-1942-8CE8-4FA6298C6ACC}" srcOrd="6" destOrd="0" parTransId="{CC870AFF-6FBE-914E-A4FD-E719E78C3FD3}" sibTransId="{DE4113D6-BB32-824F-80E9-7FC701838B67}"/>
    <dgm:cxn modelId="{86CD1B33-B666-744C-A8D0-B4BBC3F14B18}" srcId="{F5DA19E7-648F-1544-9908-953D4A6BB178}" destId="{9E8B257C-D1BA-504F-B996-4F822B1F0A08}" srcOrd="0" destOrd="0" parTransId="{8FAD29A9-1308-8D44-957B-854D9D435C3D}" sibTransId="{C2F09FA4-F21A-5848-812B-E0E3E28F4C9C}"/>
    <dgm:cxn modelId="{072D945C-9023-894E-A594-BD2490FD5C27}" type="presOf" srcId="{EC3D14DC-B222-AA4B-B455-4716C7D3B444}" destId="{E72E77BE-5DB4-A24A-A42C-31633866DF44}" srcOrd="0" destOrd="0" presId="urn:microsoft.com/office/officeart/2005/8/layout/cycle3"/>
    <dgm:cxn modelId="{E6B39545-D66A-D247-A734-FDA7FD074513}" srcId="{F5DA19E7-648F-1544-9908-953D4A6BB178}" destId="{47DE315A-9202-134B-A88B-83C0E83281A1}" srcOrd="3" destOrd="0" parTransId="{51DF5F74-6962-494F-834D-C3E97C333D2E}" sibTransId="{8C29F474-68E0-0D47-8B7A-7446017930FF}"/>
    <dgm:cxn modelId="{98A7CA4A-8D96-1E4B-91F5-7BA4046FCF67}" type="presOf" srcId="{47DE315A-9202-134B-A88B-83C0E83281A1}" destId="{EEADD0F5-F092-1A4B-9494-4D7E36540214}" srcOrd="0" destOrd="0" presId="urn:microsoft.com/office/officeart/2005/8/layout/cycle3"/>
    <dgm:cxn modelId="{12156F6E-0E12-AF47-AE3E-A90A1DD4EC83}" type="presOf" srcId="{B655A07E-DEE3-0C4C-9750-87E49F5BCA60}" destId="{D874CB58-2E7A-A64C-8890-258F2EB92075}" srcOrd="0" destOrd="0" presId="urn:microsoft.com/office/officeart/2005/8/layout/cycle3"/>
    <dgm:cxn modelId="{88108157-AC7E-7E40-94E2-5960321E111B}" type="presOf" srcId="{4BDCA4EE-4303-B146-BFBE-18A5B22ADCF2}" destId="{6FC40EC6-2DD6-6E45-8DD9-CE301B8A180D}" srcOrd="0" destOrd="0" presId="urn:microsoft.com/office/officeart/2005/8/layout/cycle3"/>
    <dgm:cxn modelId="{301A8087-4DBD-6841-B590-8F4DDB96E576}" type="presOf" srcId="{CBDB8227-ABF1-E147-A9BB-0BDBD386861F}" destId="{AEACF34B-19E7-8A48-8BC1-44F21A16BB92}" srcOrd="0" destOrd="0" presId="urn:microsoft.com/office/officeart/2005/8/layout/cycle3"/>
    <dgm:cxn modelId="{76318588-75A9-0644-A243-B46938145CEF}" srcId="{F5DA19E7-648F-1544-9908-953D4A6BB178}" destId="{011CB039-4790-C741-9334-8F72C68D2A09}" srcOrd="5" destOrd="0" parTransId="{CD8ACFC9-5EC6-D342-864A-097AA85A49C8}" sibTransId="{B20A878A-D1A6-C54C-BDF6-F3210B03BECE}"/>
    <dgm:cxn modelId="{20353089-79FE-3947-AB0B-53BC4E28F3F9}" srcId="{F5DA19E7-648F-1544-9908-953D4A6BB178}" destId="{CBDB8227-ABF1-E147-A9BB-0BDBD386861F}" srcOrd="1" destOrd="0" parTransId="{B8EC2FF3-2143-8341-820D-C1FB2936497C}" sibTransId="{D5A72352-B872-574D-8ED2-B0EEBA3B9AC6}"/>
    <dgm:cxn modelId="{6BAE35C5-C10D-294E-B5B3-D6C1FDF0BF89}" srcId="{F5DA19E7-648F-1544-9908-953D4A6BB178}" destId="{DEC088DC-E45F-2F4D-9B3C-2B53E7DD9DF9}" srcOrd="8" destOrd="0" parTransId="{B9C4A54B-EDCE-494E-9D5C-FBC98C0CE6D2}" sibTransId="{3251416D-C1DC-9744-BAFF-93D38A3C4559}"/>
    <dgm:cxn modelId="{7EE669C5-0DED-DA4C-A12E-9A5F6E9A2508}" type="presOf" srcId="{9E8B257C-D1BA-504F-B996-4F822B1F0A08}" destId="{52B9FED2-6BFE-DE4A-B803-6CA736FE860D}" srcOrd="0" destOrd="0" presId="urn:microsoft.com/office/officeart/2005/8/layout/cycle3"/>
    <dgm:cxn modelId="{8C48B5CF-0BFD-A343-86B2-60974A7F4352}" type="presOf" srcId="{1711226B-7714-1942-8CE8-4FA6298C6ACC}" destId="{E96DB30A-6E55-4E49-9547-5EB8DDB315DB}" srcOrd="0" destOrd="0" presId="urn:microsoft.com/office/officeart/2005/8/layout/cycle3"/>
    <dgm:cxn modelId="{C140F8E5-7E94-2D43-ADC1-55B637BB25EF}" type="presOf" srcId="{DEC088DC-E45F-2F4D-9B3C-2B53E7DD9DF9}" destId="{4D8CF0CD-0E94-3445-AC4D-2FE1743705AB}" srcOrd="0" destOrd="0" presId="urn:microsoft.com/office/officeart/2005/8/layout/cycle3"/>
    <dgm:cxn modelId="{48DDB1EB-AD82-D941-87F0-8F04F670BF10}" srcId="{F5DA19E7-648F-1544-9908-953D4A6BB178}" destId="{EC3D14DC-B222-AA4B-B455-4716C7D3B444}" srcOrd="4" destOrd="0" parTransId="{C3270C94-DD40-7D40-8AD9-369575F9A9F4}" sibTransId="{297E4E31-B6F9-C741-AD43-D22D4744AE13}"/>
    <dgm:cxn modelId="{BE37F0FD-C677-3147-BBBD-D11F33FF24BA}" srcId="{F5DA19E7-648F-1544-9908-953D4A6BB178}" destId="{B655A07E-DEE3-0C4C-9750-87E49F5BCA60}" srcOrd="7" destOrd="0" parTransId="{0F999866-BE95-0A43-8F8C-AC73BC89601A}" sibTransId="{BDC7EDB1-F895-FF44-B065-ABFE41914295}"/>
    <dgm:cxn modelId="{4FB06EF5-49A3-2445-9DFD-93797F9ED847}" type="presParOf" srcId="{F3743F0F-864D-4345-B58C-CE7D2CB7C92C}" destId="{4164CD38-4F2C-7845-9DDA-D4ED9650DC8D}" srcOrd="0" destOrd="0" presId="urn:microsoft.com/office/officeart/2005/8/layout/cycle3"/>
    <dgm:cxn modelId="{66FF2C68-7800-1240-97EA-424512349DB8}" type="presParOf" srcId="{4164CD38-4F2C-7845-9DDA-D4ED9650DC8D}" destId="{52B9FED2-6BFE-DE4A-B803-6CA736FE860D}" srcOrd="0" destOrd="0" presId="urn:microsoft.com/office/officeart/2005/8/layout/cycle3"/>
    <dgm:cxn modelId="{79D12787-544C-2446-AF4A-122556FA09A1}" type="presParOf" srcId="{4164CD38-4F2C-7845-9DDA-D4ED9650DC8D}" destId="{DB02C7D6-EEB9-DD41-BE25-929F775171A0}" srcOrd="1" destOrd="0" presId="urn:microsoft.com/office/officeart/2005/8/layout/cycle3"/>
    <dgm:cxn modelId="{F9B81E6B-24B2-0141-B1E4-0A94CDDDC162}" type="presParOf" srcId="{4164CD38-4F2C-7845-9DDA-D4ED9650DC8D}" destId="{AEACF34B-19E7-8A48-8BC1-44F21A16BB92}" srcOrd="2" destOrd="0" presId="urn:microsoft.com/office/officeart/2005/8/layout/cycle3"/>
    <dgm:cxn modelId="{0C7B1CEC-9243-FF46-BE4A-FA8AC1EF15DB}" type="presParOf" srcId="{4164CD38-4F2C-7845-9DDA-D4ED9650DC8D}" destId="{6FC40EC6-2DD6-6E45-8DD9-CE301B8A180D}" srcOrd="3" destOrd="0" presId="urn:microsoft.com/office/officeart/2005/8/layout/cycle3"/>
    <dgm:cxn modelId="{05B69C1E-690A-524C-8858-7DB8164AF3DB}" type="presParOf" srcId="{4164CD38-4F2C-7845-9DDA-D4ED9650DC8D}" destId="{EEADD0F5-F092-1A4B-9494-4D7E36540214}" srcOrd="4" destOrd="0" presId="urn:microsoft.com/office/officeart/2005/8/layout/cycle3"/>
    <dgm:cxn modelId="{ED262BF3-E998-3740-AFB8-6E6B990B9488}" type="presParOf" srcId="{4164CD38-4F2C-7845-9DDA-D4ED9650DC8D}" destId="{E72E77BE-5DB4-A24A-A42C-31633866DF44}" srcOrd="5" destOrd="0" presId="urn:microsoft.com/office/officeart/2005/8/layout/cycle3"/>
    <dgm:cxn modelId="{0208E39F-1C80-F241-8A3E-7BEF9E0CC6EF}" type="presParOf" srcId="{4164CD38-4F2C-7845-9DDA-D4ED9650DC8D}" destId="{5EE8CDD4-5443-0345-81AC-5E98A25F7757}" srcOrd="6" destOrd="0" presId="urn:microsoft.com/office/officeart/2005/8/layout/cycle3"/>
    <dgm:cxn modelId="{0CB59951-8B30-8945-B074-6B4A71AF58F0}" type="presParOf" srcId="{4164CD38-4F2C-7845-9DDA-D4ED9650DC8D}" destId="{E96DB30A-6E55-4E49-9547-5EB8DDB315DB}" srcOrd="7" destOrd="0" presId="urn:microsoft.com/office/officeart/2005/8/layout/cycle3"/>
    <dgm:cxn modelId="{65CE7CAA-DA8F-4C4C-A3BA-06B1AA67DCE2}" type="presParOf" srcId="{4164CD38-4F2C-7845-9DDA-D4ED9650DC8D}" destId="{D874CB58-2E7A-A64C-8890-258F2EB92075}" srcOrd="8" destOrd="0" presId="urn:microsoft.com/office/officeart/2005/8/layout/cycle3"/>
    <dgm:cxn modelId="{21F61AB9-579A-474A-9B56-F0E211B6C334}" type="presParOf" srcId="{4164CD38-4F2C-7845-9DDA-D4ED9650DC8D}" destId="{4D8CF0CD-0E94-3445-AC4D-2FE1743705AB}" srcOrd="9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2C48D7E-7393-1C42-8919-F002D24154BB}" type="doc">
      <dgm:prSet loTypeId="urn:microsoft.com/office/officeart/2005/8/layout/chevron2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DF90119-A3E8-5E4B-9AF5-742FAC4C995C}">
      <dgm:prSet phldrT="[Text]" custT="1"/>
      <dgm:spPr/>
      <dgm:t>
        <a:bodyPr/>
        <a:lstStyle/>
        <a:p>
          <a:r>
            <a:rPr lang="en-US" sz="8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OER Service Request Deadline</a:t>
          </a:r>
        </a:p>
      </dgm:t>
    </dgm:pt>
    <dgm:pt modelId="{124B9725-38DD-BA41-9D52-7A7C66D6AA98}" type="parTrans" cxnId="{4F6BB62A-24B5-9B46-A6E2-DDADA75CE366}">
      <dgm:prSet/>
      <dgm:spPr/>
      <dgm:t>
        <a:bodyPr/>
        <a:lstStyle/>
        <a:p>
          <a:endParaRPr lang="en-US"/>
        </a:p>
      </dgm:t>
    </dgm:pt>
    <dgm:pt modelId="{EC1F9F89-7BE3-F048-9714-283AF9D7DFC0}" type="sibTrans" cxnId="{4F6BB62A-24B5-9B46-A6E2-DDADA75CE366}">
      <dgm:prSet/>
      <dgm:spPr/>
      <dgm:t>
        <a:bodyPr/>
        <a:lstStyle/>
        <a:p>
          <a:endParaRPr lang="en-US"/>
        </a:p>
      </dgm:t>
    </dgm:pt>
    <dgm:pt modelId="{B37605A1-E92E-8C48-9DF6-7DB179B5DAA9}">
      <dgm:prSet phldrT="[Text]" custT="1"/>
      <dgm:spPr/>
      <dgm:t>
        <a:bodyPr/>
        <a:lstStyle/>
        <a:p>
          <a:r>
            <a:rPr lang="en-US" sz="105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 Capital Needs Form - at least 10 business days before          OER's deadline</a:t>
          </a:r>
        </a:p>
      </dgm:t>
    </dgm:pt>
    <dgm:pt modelId="{15B668EF-E514-614C-8A8B-74FEBEE17133}" type="parTrans" cxnId="{47441D0E-96D0-7B40-A59C-01A244469DEC}">
      <dgm:prSet/>
      <dgm:spPr/>
      <dgm:t>
        <a:bodyPr/>
        <a:lstStyle/>
        <a:p>
          <a:endParaRPr lang="en-US"/>
        </a:p>
      </dgm:t>
    </dgm:pt>
    <dgm:pt modelId="{FDD524D7-E78D-2944-AC43-5C0EEBED8198}" type="sibTrans" cxnId="{47441D0E-96D0-7B40-A59C-01A244469DEC}">
      <dgm:prSet/>
      <dgm:spPr/>
      <dgm:t>
        <a:bodyPr/>
        <a:lstStyle/>
        <a:p>
          <a:endParaRPr lang="en-US"/>
        </a:p>
      </dgm:t>
    </dgm:pt>
    <dgm:pt modelId="{BD8813AF-6931-DF4A-84B2-27C617DC9877}">
      <dgm:prSet phldrT="[Text]" custT="1"/>
      <dgm:spPr/>
      <dgm:t>
        <a:bodyPr/>
        <a:lstStyle/>
        <a:p>
          <a:r>
            <a:rPr lang="en-US" sz="105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 Additional Support requests - at least 10 business days before OER's deadline</a:t>
          </a:r>
        </a:p>
      </dgm:t>
    </dgm:pt>
    <dgm:pt modelId="{E0B16FBE-216C-8744-93E3-C52EE2678A7A}" type="parTrans" cxnId="{082B017C-2EF0-8344-8BA8-AAEAE5C6E2F1}">
      <dgm:prSet/>
      <dgm:spPr/>
      <dgm:t>
        <a:bodyPr/>
        <a:lstStyle/>
        <a:p>
          <a:endParaRPr lang="en-US"/>
        </a:p>
      </dgm:t>
    </dgm:pt>
    <dgm:pt modelId="{7E9E1210-009C-824E-9067-DF37AB39EED0}" type="sibTrans" cxnId="{082B017C-2EF0-8344-8BA8-AAEAE5C6E2F1}">
      <dgm:prSet/>
      <dgm:spPr/>
      <dgm:t>
        <a:bodyPr/>
        <a:lstStyle/>
        <a:p>
          <a:endParaRPr lang="en-US"/>
        </a:p>
      </dgm:t>
    </dgm:pt>
    <dgm:pt modelId="{EE4C96CF-6812-FF4F-A55B-E3FABF6EE109}">
      <dgm:prSet phldrT="[Text]" custT="1"/>
      <dgm:spPr>
        <a:solidFill>
          <a:schemeClr val="accent2"/>
        </a:solidFill>
        <a:ln>
          <a:solidFill>
            <a:srgbClr val="ED7D31"/>
          </a:solidFill>
        </a:ln>
      </dgm:spPr>
      <dgm:t>
        <a:bodyPr/>
        <a:lstStyle/>
        <a:p>
          <a:r>
            <a:rPr lang="en-US" sz="8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OER Proposal Deadline</a:t>
          </a:r>
        </a:p>
      </dgm:t>
    </dgm:pt>
    <dgm:pt modelId="{D766C4EF-199E-C545-916E-B3DFF47C4C73}" type="parTrans" cxnId="{C13C0D8F-76D5-0E40-AD3B-F813A8505E9F}">
      <dgm:prSet/>
      <dgm:spPr/>
      <dgm:t>
        <a:bodyPr/>
        <a:lstStyle/>
        <a:p>
          <a:endParaRPr lang="en-US"/>
        </a:p>
      </dgm:t>
    </dgm:pt>
    <dgm:pt modelId="{7D8CC1E9-2D78-4A4E-A1BC-222ADF5B51D5}" type="sibTrans" cxnId="{C13C0D8F-76D5-0E40-AD3B-F813A8505E9F}">
      <dgm:prSet/>
      <dgm:spPr/>
      <dgm:t>
        <a:bodyPr/>
        <a:lstStyle/>
        <a:p>
          <a:endParaRPr lang="en-US"/>
        </a:p>
      </dgm:t>
    </dgm:pt>
    <dgm:pt modelId="{6577BCA5-C4BB-7642-A48A-C8B47B15D1AA}">
      <dgm:prSet phldrT="[Text]" custT="1"/>
      <dgm:spPr>
        <a:ln>
          <a:solidFill>
            <a:srgbClr val="ED7D31"/>
          </a:solidFill>
        </a:ln>
      </dgm:spPr>
      <dgm:t>
        <a:bodyPr/>
        <a:lstStyle/>
        <a:p>
          <a:r>
            <a:rPr lang="en-US" sz="105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 Proposals due by 9 a.m. at least 2 business days before DSP's deadline</a:t>
          </a:r>
        </a:p>
      </dgm:t>
    </dgm:pt>
    <dgm:pt modelId="{18D5B8E0-F118-4941-8C9D-954645F6A60B}" type="parTrans" cxnId="{D6E2DE9B-9C01-9241-8210-6D44443AB640}">
      <dgm:prSet/>
      <dgm:spPr/>
      <dgm:t>
        <a:bodyPr/>
        <a:lstStyle/>
        <a:p>
          <a:endParaRPr lang="en-US"/>
        </a:p>
      </dgm:t>
    </dgm:pt>
    <dgm:pt modelId="{E818851D-8368-5E4E-B922-A141C261CF46}" type="sibTrans" cxnId="{D6E2DE9B-9C01-9241-8210-6D44443AB640}">
      <dgm:prSet/>
      <dgm:spPr/>
      <dgm:t>
        <a:bodyPr/>
        <a:lstStyle/>
        <a:p>
          <a:endParaRPr lang="en-US"/>
        </a:p>
      </dgm:t>
    </dgm:pt>
    <dgm:pt modelId="{F0547B62-1908-7C4C-92A4-4B13A3F1EAA9}">
      <dgm:prSet phldrT="[Text]" custT="1"/>
      <dgm:spPr/>
      <dgm:t>
        <a:bodyPr/>
        <a:lstStyle/>
        <a:p>
          <a:r>
            <a:rPr lang="en-US" sz="8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DSP Proposal Deadline</a:t>
          </a:r>
        </a:p>
      </dgm:t>
    </dgm:pt>
    <dgm:pt modelId="{85343644-BF59-3E4D-AFAD-9C49BA57EE38}" type="parTrans" cxnId="{DA9527A1-F198-C84F-81E0-6CBB7C18316F}">
      <dgm:prSet/>
      <dgm:spPr/>
      <dgm:t>
        <a:bodyPr/>
        <a:lstStyle/>
        <a:p>
          <a:endParaRPr lang="en-US"/>
        </a:p>
      </dgm:t>
    </dgm:pt>
    <dgm:pt modelId="{0B256311-CF81-014A-88F8-DBD35CBD5A36}" type="sibTrans" cxnId="{DA9527A1-F198-C84F-81E0-6CBB7C18316F}">
      <dgm:prSet/>
      <dgm:spPr/>
      <dgm:t>
        <a:bodyPr/>
        <a:lstStyle/>
        <a:p>
          <a:endParaRPr lang="en-US"/>
        </a:p>
      </dgm:t>
    </dgm:pt>
    <dgm:pt modelId="{123654A2-9C78-1343-8C27-98D2BCF90836}">
      <dgm:prSet phldrT="[Text]" custT="1"/>
      <dgm:spPr/>
      <dgm:t>
        <a:bodyPr/>
        <a:lstStyle/>
        <a:p>
          <a:r>
            <a:rPr lang="en-US" sz="105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 Proposals due by 9 a.m. 1 business day before the sponsor's deadline</a:t>
          </a:r>
        </a:p>
      </dgm:t>
    </dgm:pt>
    <dgm:pt modelId="{F2588CDD-E339-0E48-BB5D-7B62D4AFEF56}" type="parTrans" cxnId="{3D742564-A27F-EB4E-80C0-2452593C58AA}">
      <dgm:prSet/>
      <dgm:spPr/>
      <dgm:t>
        <a:bodyPr/>
        <a:lstStyle/>
        <a:p>
          <a:endParaRPr lang="en-US"/>
        </a:p>
      </dgm:t>
    </dgm:pt>
    <dgm:pt modelId="{269E8FE3-7A45-E145-A945-B6855D1C8B33}" type="sibTrans" cxnId="{3D742564-A27F-EB4E-80C0-2452593C58AA}">
      <dgm:prSet/>
      <dgm:spPr/>
      <dgm:t>
        <a:bodyPr/>
        <a:lstStyle/>
        <a:p>
          <a:endParaRPr lang="en-US"/>
        </a:p>
      </dgm:t>
    </dgm:pt>
    <dgm:pt modelId="{D7CE752F-A814-044A-821B-F4CACBEC02E1}" type="pres">
      <dgm:prSet presAssocID="{72C48D7E-7393-1C42-8919-F002D24154BB}" presName="linearFlow" presStyleCnt="0">
        <dgm:presLayoutVars>
          <dgm:dir/>
          <dgm:animLvl val="lvl"/>
          <dgm:resizeHandles val="exact"/>
        </dgm:presLayoutVars>
      </dgm:prSet>
      <dgm:spPr/>
    </dgm:pt>
    <dgm:pt modelId="{A710D4D4-81B2-614C-BDCF-16CDBCA6E2F0}" type="pres">
      <dgm:prSet presAssocID="{EDF90119-A3E8-5E4B-9AF5-742FAC4C995C}" presName="composite" presStyleCnt="0"/>
      <dgm:spPr/>
    </dgm:pt>
    <dgm:pt modelId="{68C141AB-CC88-8C41-B78B-F435852515B2}" type="pres">
      <dgm:prSet presAssocID="{EDF90119-A3E8-5E4B-9AF5-742FAC4C995C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F22F3022-1F8E-A043-B303-1BB06844224B}" type="pres">
      <dgm:prSet presAssocID="{EDF90119-A3E8-5E4B-9AF5-742FAC4C995C}" presName="descendantText" presStyleLbl="alignAcc1" presStyleIdx="0" presStyleCnt="3">
        <dgm:presLayoutVars>
          <dgm:bulletEnabled val="1"/>
        </dgm:presLayoutVars>
      </dgm:prSet>
      <dgm:spPr/>
    </dgm:pt>
    <dgm:pt modelId="{14ECB6F9-8461-3F4F-8058-5FE57B02C796}" type="pres">
      <dgm:prSet presAssocID="{EC1F9F89-7BE3-F048-9714-283AF9D7DFC0}" presName="sp" presStyleCnt="0"/>
      <dgm:spPr/>
    </dgm:pt>
    <dgm:pt modelId="{44770A66-E4CC-314D-8F1A-DB54AA19160F}" type="pres">
      <dgm:prSet presAssocID="{EE4C96CF-6812-FF4F-A55B-E3FABF6EE109}" presName="composite" presStyleCnt="0"/>
      <dgm:spPr/>
    </dgm:pt>
    <dgm:pt modelId="{01EFF5E5-4A5A-3D49-9E11-40FB917BFB0C}" type="pres">
      <dgm:prSet presAssocID="{EE4C96CF-6812-FF4F-A55B-E3FABF6EE109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7B9C06D5-0609-1E4A-B733-CAA99AADFC09}" type="pres">
      <dgm:prSet presAssocID="{EE4C96CF-6812-FF4F-A55B-E3FABF6EE109}" presName="descendantText" presStyleLbl="alignAcc1" presStyleIdx="1" presStyleCnt="3">
        <dgm:presLayoutVars>
          <dgm:bulletEnabled val="1"/>
        </dgm:presLayoutVars>
      </dgm:prSet>
      <dgm:spPr/>
    </dgm:pt>
    <dgm:pt modelId="{3E6AC8C3-A6B5-FD4C-BE74-8F7E2ED4B09F}" type="pres">
      <dgm:prSet presAssocID="{7D8CC1E9-2D78-4A4E-A1BC-222ADF5B51D5}" presName="sp" presStyleCnt="0"/>
      <dgm:spPr/>
    </dgm:pt>
    <dgm:pt modelId="{D8DABB30-CA5B-B647-949C-5F9CC7752CB4}" type="pres">
      <dgm:prSet presAssocID="{F0547B62-1908-7C4C-92A4-4B13A3F1EAA9}" presName="composite" presStyleCnt="0"/>
      <dgm:spPr/>
    </dgm:pt>
    <dgm:pt modelId="{533A2CC1-68EA-EF4F-90CF-2B3C91B1C93F}" type="pres">
      <dgm:prSet presAssocID="{F0547B62-1908-7C4C-92A4-4B13A3F1EAA9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1CC01CD0-C78D-0E4F-B9D0-177DC3C0174D}" type="pres">
      <dgm:prSet presAssocID="{F0547B62-1908-7C4C-92A4-4B13A3F1EAA9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47441D0E-96D0-7B40-A59C-01A244469DEC}" srcId="{EDF90119-A3E8-5E4B-9AF5-742FAC4C995C}" destId="{B37605A1-E92E-8C48-9DF6-7DB179B5DAA9}" srcOrd="0" destOrd="0" parTransId="{15B668EF-E514-614C-8A8B-74FEBEE17133}" sibTransId="{FDD524D7-E78D-2944-AC43-5C0EEBED8198}"/>
    <dgm:cxn modelId="{2F020419-0D1C-1F42-BDA7-7425EAEDA0FD}" type="presOf" srcId="{72C48D7E-7393-1C42-8919-F002D24154BB}" destId="{D7CE752F-A814-044A-821B-F4CACBEC02E1}" srcOrd="0" destOrd="0" presId="urn:microsoft.com/office/officeart/2005/8/layout/chevron2"/>
    <dgm:cxn modelId="{4F6BB62A-24B5-9B46-A6E2-DDADA75CE366}" srcId="{72C48D7E-7393-1C42-8919-F002D24154BB}" destId="{EDF90119-A3E8-5E4B-9AF5-742FAC4C995C}" srcOrd="0" destOrd="0" parTransId="{124B9725-38DD-BA41-9D52-7A7C66D6AA98}" sibTransId="{EC1F9F89-7BE3-F048-9714-283AF9D7DFC0}"/>
    <dgm:cxn modelId="{1BF7D42B-BA4D-F445-A747-60927299DC8D}" type="presOf" srcId="{F0547B62-1908-7C4C-92A4-4B13A3F1EAA9}" destId="{533A2CC1-68EA-EF4F-90CF-2B3C91B1C93F}" srcOrd="0" destOrd="0" presId="urn:microsoft.com/office/officeart/2005/8/layout/chevron2"/>
    <dgm:cxn modelId="{02B75E3A-FEC5-6C4A-AB93-ECDFC022829C}" type="presOf" srcId="{EE4C96CF-6812-FF4F-A55B-E3FABF6EE109}" destId="{01EFF5E5-4A5A-3D49-9E11-40FB917BFB0C}" srcOrd="0" destOrd="0" presId="urn:microsoft.com/office/officeart/2005/8/layout/chevron2"/>
    <dgm:cxn modelId="{AAAA063D-DEF4-7C42-AF38-74561542E976}" type="presOf" srcId="{6577BCA5-C4BB-7642-A48A-C8B47B15D1AA}" destId="{7B9C06D5-0609-1E4A-B733-CAA99AADFC09}" srcOrd="0" destOrd="0" presId="urn:microsoft.com/office/officeart/2005/8/layout/chevron2"/>
    <dgm:cxn modelId="{3D742564-A27F-EB4E-80C0-2452593C58AA}" srcId="{F0547B62-1908-7C4C-92A4-4B13A3F1EAA9}" destId="{123654A2-9C78-1343-8C27-98D2BCF90836}" srcOrd="0" destOrd="0" parTransId="{F2588CDD-E339-0E48-BB5D-7B62D4AFEF56}" sibTransId="{269E8FE3-7A45-E145-A945-B6855D1C8B33}"/>
    <dgm:cxn modelId="{2DA8AB44-5A1C-F44A-82F7-BEAFD092585B}" type="presOf" srcId="{123654A2-9C78-1343-8C27-98D2BCF90836}" destId="{1CC01CD0-C78D-0E4F-B9D0-177DC3C0174D}" srcOrd="0" destOrd="0" presId="urn:microsoft.com/office/officeart/2005/8/layout/chevron2"/>
    <dgm:cxn modelId="{082B017C-2EF0-8344-8BA8-AAEAE5C6E2F1}" srcId="{EDF90119-A3E8-5E4B-9AF5-742FAC4C995C}" destId="{BD8813AF-6931-DF4A-84B2-27C617DC9877}" srcOrd="1" destOrd="0" parTransId="{E0B16FBE-216C-8744-93E3-C52EE2678A7A}" sibTransId="{7E9E1210-009C-824E-9067-DF37AB39EED0}"/>
    <dgm:cxn modelId="{C13C0D8F-76D5-0E40-AD3B-F813A8505E9F}" srcId="{72C48D7E-7393-1C42-8919-F002D24154BB}" destId="{EE4C96CF-6812-FF4F-A55B-E3FABF6EE109}" srcOrd="1" destOrd="0" parTransId="{D766C4EF-199E-C545-916E-B3DFF47C4C73}" sibTransId="{7D8CC1E9-2D78-4A4E-A1BC-222ADF5B51D5}"/>
    <dgm:cxn modelId="{D6E2DE9B-9C01-9241-8210-6D44443AB640}" srcId="{EE4C96CF-6812-FF4F-A55B-E3FABF6EE109}" destId="{6577BCA5-C4BB-7642-A48A-C8B47B15D1AA}" srcOrd="0" destOrd="0" parTransId="{18D5B8E0-F118-4941-8C9D-954645F6A60B}" sibTransId="{E818851D-8368-5E4E-B922-A141C261CF46}"/>
    <dgm:cxn modelId="{01A8929E-A682-484F-9A0F-811CAD574817}" type="presOf" srcId="{BD8813AF-6931-DF4A-84B2-27C617DC9877}" destId="{F22F3022-1F8E-A043-B303-1BB06844224B}" srcOrd="0" destOrd="1" presId="urn:microsoft.com/office/officeart/2005/8/layout/chevron2"/>
    <dgm:cxn modelId="{DA9527A1-F198-C84F-81E0-6CBB7C18316F}" srcId="{72C48D7E-7393-1C42-8919-F002D24154BB}" destId="{F0547B62-1908-7C4C-92A4-4B13A3F1EAA9}" srcOrd="2" destOrd="0" parTransId="{85343644-BF59-3E4D-AFAD-9C49BA57EE38}" sibTransId="{0B256311-CF81-014A-88F8-DBD35CBD5A36}"/>
    <dgm:cxn modelId="{8D2779F1-D5AA-C04F-923D-42D8DB2905DB}" type="presOf" srcId="{B37605A1-E92E-8C48-9DF6-7DB179B5DAA9}" destId="{F22F3022-1F8E-A043-B303-1BB06844224B}" srcOrd="0" destOrd="0" presId="urn:microsoft.com/office/officeart/2005/8/layout/chevron2"/>
    <dgm:cxn modelId="{DD5296F4-4254-4E4F-9CDA-15AB6C9CA082}" type="presOf" srcId="{EDF90119-A3E8-5E4B-9AF5-742FAC4C995C}" destId="{68C141AB-CC88-8C41-B78B-F435852515B2}" srcOrd="0" destOrd="0" presId="urn:microsoft.com/office/officeart/2005/8/layout/chevron2"/>
    <dgm:cxn modelId="{76502E79-84C4-7341-B7A5-811674101013}" type="presParOf" srcId="{D7CE752F-A814-044A-821B-F4CACBEC02E1}" destId="{A710D4D4-81B2-614C-BDCF-16CDBCA6E2F0}" srcOrd="0" destOrd="0" presId="urn:microsoft.com/office/officeart/2005/8/layout/chevron2"/>
    <dgm:cxn modelId="{78AC81ED-58C7-6940-9653-982AE2F69ADC}" type="presParOf" srcId="{A710D4D4-81B2-614C-BDCF-16CDBCA6E2F0}" destId="{68C141AB-CC88-8C41-B78B-F435852515B2}" srcOrd="0" destOrd="0" presId="urn:microsoft.com/office/officeart/2005/8/layout/chevron2"/>
    <dgm:cxn modelId="{668300F1-619E-2E4C-9582-F06979BA169B}" type="presParOf" srcId="{A710D4D4-81B2-614C-BDCF-16CDBCA6E2F0}" destId="{F22F3022-1F8E-A043-B303-1BB06844224B}" srcOrd="1" destOrd="0" presId="urn:microsoft.com/office/officeart/2005/8/layout/chevron2"/>
    <dgm:cxn modelId="{F129500A-7A06-054B-BEA8-26D86CD3ACBB}" type="presParOf" srcId="{D7CE752F-A814-044A-821B-F4CACBEC02E1}" destId="{14ECB6F9-8461-3F4F-8058-5FE57B02C796}" srcOrd="1" destOrd="0" presId="urn:microsoft.com/office/officeart/2005/8/layout/chevron2"/>
    <dgm:cxn modelId="{4925D6E8-638A-A64A-A718-5ECB726C0078}" type="presParOf" srcId="{D7CE752F-A814-044A-821B-F4CACBEC02E1}" destId="{44770A66-E4CC-314D-8F1A-DB54AA19160F}" srcOrd="2" destOrd="0" presId="urn:microsoft.com/office/officeart/2005/8/layout/chevron2"/>
    <dgm:cxn modelId="{5C32950C-1AF4-C044-89DC-91F2F7729676}" type="presParOf" srcId="{44770A66-E4CC-314D-8F1A-DB54AA19160F}" destId="{01EFF5E5-4A5A-3D49-9E11-40FB917BFB0C}" srcOrd="0" destOrd="0" presId="urn:microsoft.com/office/officeart/2005/8/layout/chevron2"/>
    <dgm:cxn modelId="{8F000E54-26EE-8C44-A9C4-14258AA80467}" type="presParOf" srcId="{44770A66-E4CC-314D-8F1A-DB54AA19160F}" destId="{7B9C06D5-0609-1E4A-B733-CAA99AADFC09}" srcOrd="1" destOrd="0" presId="urn:microsoft.com/office/officeart/2005/8/layout/chevron2"/>
    <dgm:cxn modelId="{9BB69461-B980-144C-BFF6-8E9C89098BA1}" type="presParOf" srcId="{D7CE752F-A814-044A-821B-F4CACBEC02E1}" destId="{3E6AC8C3-A6B5-FD4C-BE74-8F7E2ED4B09F}" srcOrd="3" destOrd="0" presId="urn:microsoft.com/office/officeart/2005/8/layout/chevron2"/>
    <dgm:cxn modelId="{280A2BC6-7F82-DD4A-8158-2C86AE3DFEE0}" type="presParOf" srcId="{D7CE752F-A814-044A-821B-F4CACBEC02E1}" destId="{D8DABB30-CA5B-B647-949C-5F9CC7752CB4}" srcOrd="4" destOrd="0" presId="urn:microsoft.com/office/officeart/2005/8/layout/chevron2"/>
    <dgm:cxn modelId="{9D540841-AEEF-C748-9298-43B2D5BF57BB}" type="presParOf" srcId="{D8DABB30-CA5B-B647-949C-5F9CC7752CB4}" destId="{533A2CC1-68EA-EF4F-90CF-2B3C91B1C93F}" srcOrd="0" destOrd="0" presId="urn:microsoft.com/office/officeart/2005/8/layout/chevron2"/>
    <dgm:cxn modelId="{7D1A34F4-223E-E74A-954B-4FB70EF2C3C6}" type="presParOf" srcId="{D8DABB30-CA5B-B647-949C-5F9CC7752CB4}" destId="{1CC01CD0-C78D-0E4F-B9D0-177DC3C0174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02C7D6-EEB9-DD41-BE25-929F775171A0}">
      <dsp:nvSpPr>
        <dsp:cNvPr id="0" name=""/>
        <dsp:cNvSpPr/>
      </dsp:nvSpPr>
      <dsp:spPr>
        <a:xfrm>
          <a:off x="185204" y="450067"/>
          <a:ext cx="4249850" cy="4249850"/>
        </a:xfrm>
        <a:prstGeom prst="circularArrow">
          <a:avLst>
            <a:gd name="adj1" fmla="val 5544"/>
            <a:gd name="adj2" fmla="val 330680"/>
            <a:gd name="adj3" fmla="val 14804166"/>
            <a:gd name="adj4" fmla="val 16786811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B9FED2-6BFE-DE4A-B803-6CA736FE860D}">
      <dsp:nvSpPr>
        <dsp:cNvPr id="0" name=""/>
        <dsp:cNvSpPr/>
      </dsp:nvSpPr>
      <dsp:spPr>
        <a:xfrm>
          <a:off x="1785613" y="496273"/>
          <a:ext cx="1049033" cy="524516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PI identifies Competition</a:t>
          </a:r>
        </a:p>
      </dsp:txBody>
      <dsp:txXfrm>
        <a:off x="1811218" y="521878"/>
        <a:ext cx="997823" cy="473306"/>
      </dsp:txXfrm>
    </dsp:sp>
    <dsp:sp modelId="{AEACF34B-19E7-8A48-8BC1-44F21A16BB92}">
      <dsp:nvSpPr>
        <dsp:cNvPr id="0" name=""/>
        <dsp:cNvSpPr/>
      </dsp:nvSpPr>
      <dsp:spPr>
        <a:xfrm>
          <a:off x="2950539" y="920271"/>
          <a:ext cx="1049033" cy="524516"/>
        </a:xfrm>
        <a:prstGeom prst="round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PI secures director approval to move forward with propsal</a:t>
          </a:r>
        </a:p>
      </dsp:txBody>
      <dsp:txXfrm>
        <a:off x="2976144" y="945876"/>
        <a:ext cx="997823" cy="473306"/>
      </dsp:txXfrm>
    </dsp:sp>
    <dsp:sp modelId="{6FC40EC6-2DD6-6E45-8DD9-CE301B8A180D}">
      <dsp:nvSpPr>
        <dsp:cNvPr id="0" name=""/>
        <dsp:cNvSpPr/>
      </dsp:nvSpPr>
      <dsp:spPr>
        <a:xfrm>
          <a:off x="3570383" y="1993873"/>
          <a:ext cx="1049033" cy="524516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PI submits Capital Needs Form</a:t>
          </a:r>
        </a:p>
      </dsp:txBody>
      <dsp:txXfrm>
        <a:off x="3595988" y="2019478"/>
        <a:ext cx="997823" cy="473306"/>
      </dsp:txXfrm>
    </dsp:sp>
    <dsp:sp modelId="{EEADD0F5-F092-1A4B-9494-4D7E36540214}">
      <dsp:nvSpPr>
        <dsp:cNvPr id="0" name=""/>
        <dsp:cNvSpPr/>
      </dsp:nvSpPr>
      <dsp:spPr>
        <a:xfrm>
          <a:off x="3355113" y="3214728"/>
          <a:ext cx="1049033" cy="524516"/>
        </a:xfrm>
        <a:prstGeom prst="round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RA and RC assigned to support PI</a:t>
          </a:r>
          <a:endParaRPr lang="en-US" sz="8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3380718" y="3240333"/>
        <a:ext cx="997823" cy="473306"/>
      </dsp:txXfrm>
    </dsp:sp>
    <dsp:sp modelId="{E72E77BE-5DB4-A24A-A42C-31633866DF44}">
      <dsp:nvSpPr>
        <dsp:cNvPr id="0" name=""/>
        <dsp:cNvSpPr/>
      </dsp:nvSpPr>
      <dsp:spPr>
        <a:xfrm>
          <a:off x="2405457" y="4011584"/>
          <a:ext cx="1049033" cy="524516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PI completes necessary documents </a:t>
          </a:r>
        </a:p>
      </dsp:txBody>
      <dsp:txXfrm>
        <a:off x="2431062" y="4037189"/>
        <a:ext cx="997823" cy="473306"/>
      </dsp:txXfrm>
    </dsp:sp>
    <dsp:sp modelId="{5EE8CDD4-5443-0345-81AC-5E98A25F7757}">
      <dsp:nvSpPr>
        <dsp:cNvPr id="0" name=""/>
        <dsp:cNvSpPr/>
      </dsp:nvSpPr>
      <dsp:spPr>
        <a:xfrm>
          <a:off x="1165768" y="4011584"/>
          <a:ext cx="1049033" cy="524516"/>
        </a:xfrm>
        <a:prstGeom prst="round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PI certifies proposal in UFIRST</a:t>
          </a:r>
        </a:p>
      </dsp:txBody>
      <dsp:txXfrm>
        <a:off x="1191373" y="4037189"/>
        <a:ext cx="997823" cy="473306"/>
      </dsp:txXfrm>
    </dsp:sp>
    <dsp:sp modelId="{E96DB30A-6E55-4E49-9547-5EB8DDB315DB}">
      <dsp:nvSpPr>
        <dsp:cNvPr id="0" name=""/>
        <dsp:cNvSpPr/>
      </dsp:nvSpPr>
      <dsp:spPr>
        <a:xfrm>
          <a:off x="216112" y="3214728"/>
          <a:ext cx="1049033" cy="524516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Director &amp; Associate Dean approve proposal</a:t>
          </a:r>
          <a:endParaRPr lang="en-US" sz="8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41717" y="3240333"/>
        <a:ext cx="997823" cy="473306"/>
      </dsp:txXfrm>
    </dsp:sp>
    <dsp:sp modelId="{D874CB58-2E7A-A64C-8890-258F2EB92075}">
      <dsp:nvSpPr>
        <dsp:cNvPr id="0" name=""/>
        <dsp:cNvSpPr/>
      </dsp:nvSpPr>
      <dsp:spPr>
        <a:xfrm>
          <a:off x="842" y="1993873"/>
          <a:ext cx="1049033" cy="524516"/>
        </a:xfrm>
        <a:prstGeom prst="round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RA submits proposal to DSP</a:t>
          </a:r>
        </a:p>
      </dsp:txBody>
      <dsp:txXfrm>
        <a:off x="26447" y="2019478"/>
        <a:ext cx="997823" cy="473306"/>
      </dsp:txXfrm>
    </dsp:sp>
    <dsp:sp modelId="{4D8CF0CD-0E94-3445-AC4D-2FE1743705AB}">
      <dsp:nvSpPr>
        <dsp:cNvPr id="0" name=""/>
        <dsp:cNvSpPr/>
      </dsp:nvSpPr>
      <dsp:spPr>
        <a:xfrm>
          <a:off x="620687" y="920271"/>
          <a:ext cx="1049033" cy="524516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DSP submits proposal to sponsor</a:t>
          </a:r>
        </a:p>
      </dsp:txBody>
      <dsp:txXfrm>
        <a:off x="646292" y="945876"/>
        <a:ext cx="997823" cy="47330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C141AB-CC88-8C41-B78B-F435852515B2}">
      <dsp:nvSpPr>
        <dsp:cNvPr id="0" name=""/>
        <dsp:cNvSpPr/>
      </dsp:nvSpPr>
      <dsp:spPr>
        <a:xfrm rot="5400000">
          <a:off x="-154457" y="156650"/>
          <a:ext cx="1029717" cy="72080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OER Service Request Deadline</a:t>
          </a:r>
        </a:p>
      </dsp:txBody>
      <dsp:txXfrm rot="-5400000">
        <a:off x="1" y="362593"/>
        <a:ext cx="720802" cy="308915"/>
      </dsp:txXfrm>
    </dsp:sp>
    <dsp:sp modelId="{F22F3022-1F8E-A043-B303-1BB06844224B}">
      <dsp:nvSpPr>
        <dsp:cNvPr id="0" name=""/>
        <dsp:cNvSpPr/>
      </dsp:nvSpPr>
      <dsp:spPr>
        <a:xfrm rot="5400000">
          <a:off x="2175774" y="-1452779"/>
          <a:ext cx="669668" cy="357961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 Capital Needs Form - at least 10 business days before          OER's deadline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 Additional Support requests - at least 10 business days before OER's deadline</a:t>
          </a:r>
        </a:p>
      </dsp:txBody>
      <dsp:txXfrm rot="-5400000">
        <a:off x="720802" y="34883"/>
        <a:ext cx="3546922" cy="604288"/>
      </dsp:txXfrm>
    </dsp:sp>
    <dsp:sp modelId="{01EFF5E5-4A5A-3D49-9E11-40FB917BFB0C}">
      <dsp:nvSpPr>
        <dsp:cNvPr id="0" name=""/>
        <dsp:cNvSpPr/>
      </dsp:nvSpPr>
      <dsp:spPr>
        <a:xfrm rot="5400000">
          <a:off x="-154457" y="980718"/>
          <a:ext cx="1029717" cy="720802"/>
        </a:xfrm>
        <a:prstGeom prst="chevron">
          <a:avLst/>
        </a:prstGeom>
        <a:solidFill>
          <a:schemeClr val="accent2"/>
        </a:solidFill>
        <a:ln w="12700" cap="flat" cmpd="sng" algn="ctr">
          <a:solidFill>
            <a:srgbClr val="ED7D3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OER Proposal Deadline</a:t>
          </a:r>
        </a:p>
      </dsp:txBody>
      <dsp:txXfrm rot="-5400000">
        <a:off x="1" y="1186661"/>
        <a:ext cx="720802" cy="308915"/>
      </dsp:txXfrm>
    </dsp:sp>
    <dsp:sp modelId="{7B9C06D5-0609-1E4A-B733-CAA99AADFC09}">
      <dsp:nvSpPr>
        <dsp:cNvPr id="0" name=""/>
        <dsp:cNvSpPr/>
      </dsp:nvSpPr>
      <dsp:spPr>
        <a:xfrm rot="5400000">
          <a:off x="2175950" y="-628886"/>
          <a:ext cx="669316" cy="357961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ED7D3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 Proposals due by 9 a.m. at least 2 business days before DSP's deadline</a:t>
          </a:r>
        </a:p>
      </dsp:txBody>
      <dsp:txXfrm rot="-5400000">
        <a:off x="720803" y="858934"/>
        <a:ext cx="3546939" cy="603970"/>
      </dsp:txXfrm>
    </dsp:sp>
    <dsp:sp modelId="{533A2CC1-68EA-EF4F-90CF-2B3C91B1C93F}">
      <dsp:nvSpPr>
        <dsp:cNvPr id="0" name=""/>
        <dsp:cNvSpPr/>
      </dsp:nvSpPr>
      <dsp:spPr>
        <a:xfrm rot="5400000">
          <a:off x="-154457" y="1804787"/>
          <a:ext cx="1029717" cy="72080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DSP Proposal Deadline</a:t>
          </a:r>
        </a:p>
      </dsp:txBody>
      <dsp:txXfrm rot="-5400000">
        <a:off x="1" y="2010730"/>
        <a:ext cx="720802" cy="308915"/>
      </dsp:txXfrm>
    </dsp:sp>
    <dsp:sp modelId="{1CC01CD0-C78D-0E4F-B9D0-177DC3C0174D}">
      <dsp:nvSpPr>
        <dsp:cNvPr id="0" name=""/>
        <dsp:cNvSpPr/>
      </dsp:nvSpPr>
      <dsp:spPr>
        <a:xfrm rot="5400000">
          <a:off x="2175950" y="195181"/>
          <a:ext cx="669316" cy="357961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 Proposals due by 9 a.m. 1 business day before the sponsor's deadline</a:t>
          </a:r>
        </a:p>
      </dsp:txBody>
      <dsp:txXfrm rot="-5400000">
        <a:off x="720803" y="1683002"/>
        <a:ext cx="3546939" cy="6039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Vilaihong,Audrey L;Piper Lowinger</dc:creator>
  <cp:keywords/>
  <dc:description/>
  <cp:lastModifiedBy>Lowinger, Piper</cp:lastModifiedBy>
  <cp:revision>11</cp:revision>
  <cp:lastPrinted>2024-08-21T17:22:00Z</cp:lastPrinted>
  <dcterms:created xsi:type="dcterms:W3CDTF">2024-08-28T15:40:00Z</dcterms:created>
  <dcterms:modified xsi:type="dcterms:W3CDTF">2024-08-28T18:57:00Z</dcterms:modified>
</cp:coreProperties>
</file>