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B8" w:rsidRPr="00EF7EB8" w:rsidRDefault="00EF7EB8" w:rsidP="00EF7EB8">
      <w:bookmarkStart w:id="0" w:name="_GoBack"/>
      <w:bookmarkEnd w:id="0"/>
      <w:r w:rsidRPr="00EF7EB8">
        <w:t>The Southeastern Conference (SEC) Visiting Faculty Travel</w:t>
      </w:r>
      <w:r>
        <w:t xml:space="preserve"> </w:t>
      </w:r>
      <w:r w:rsidRPr="00EF7EB8">
        <w:t>Grant Program is intended to enhance faculty collaboration</w:t>
      </w:r>
      <w:r>
        <w:t xml:space="preserve"> </w:t>
      </w:r>
      <w:r w:rsidRPr="00EF7EB8">
        <w:t>that stimulates scholarly initiatives between SEC</w:t>
      </w:r>
      <w:r>
        <w:t xml:space="preserve"> </w:t>
      </w:r>
      <w:r w:rsidRPr="00EF7EB8">
        <w:t>universities. This initiative gives faculty from one SEC</w:t>
      </w:r>
      <w:r>
        <w:t xml:space="preserve"> </w:t>
      </w:r>
      <w:r w:rsidRPr="00EF7EB8">
        <w:t>university the opportunity to travel to another SEC campus</w:t>
      </w:r>
      <w:r>
        <w:t xml:space="preserve"> </w:t>
      </w:r>
      <w:r w:rsidRPr="00EF7EB8">
        <w:t>to: exchange ideas; develop grant proposals; conduct</w:t>
      </w:r>
      <w:r>
        <w:t xml:space="preserve"> </w:t>
      </w:r>
      <w:r w:rsidRPr="00EF7EB8">
        <w:t>research; consult with faculty and/or students; offer</w:t>
      </w:r>
      <w:r>
        <w:t xml:space="preserve"> </w:t>
      </w:r>
      <w:r w:rsidRPr="00EF7EB8">
        <w:t>lectures or symposia; or engage in whatever activities are</w:t>
      </w:r>
      <w:r>
        <w:t xml:space="preserve"> </w:t>
      </w:r>
      <w:r w:rsidRPr="00EF7EB8">
        <w:t>agreeable to the visitor and host unit.</w:t>
      </w:r>
      <w:r>
        <w:t xml:space="preserve"> </w:t>
      </w:r>
      <w:r w:rsidRPr="00EF7EB8">
        <w:t>The University of Florida can select a maximum of four</w:t>
      </w:r>
      <w:r>
        <w:t xml:space="preserve"> </w:t>
      </w:r>
      <w:r w:rsidRPr="00EF7EB8">
        <w:t>faculty members to receive 2013 grants of $2,500 each for</w:t>
      </w:r>
      <w:r>
        <w:t xml:space="preserve"> </w:t>
      </w:r>
      <w:r w:rsidRPr="00EF7EB8">
        <w:t>transportation, room, board, etc., to use for travel to</w:t>
      </w:r>
      <w:r>
        <w:t xml:space="preserve"> </w:t>
      </w:r>
      <w:r w:rsidRPr="00EF7EB8">
        <w:t>another SEC campus (SEC member universities listed below).</w:t>
      </w:r>
    </w:p>
    <w:p w:rsidR="00EF7EB8" w:rsidRPr="00EF7EB8" w:rsidRDefault="00EF7EB8" w:rsidP="00EF7EB8">
      <w:r w:rsidRPr="00EF7EB8">
        <w:t>Travel dates for these visits must be between April 1, 2013</w:t>
      </w:r>
      <w:r>
        <w:t xml:space="preserve"> </w:t>
      </w:r>
      <w:r w:rsidRPr="00EF7EB8">
        <w:t>and December 31, 2013. The faculty member will contact a host</w:t>
      </w:r>
      <w:r>
        <w:t xml:space="preserve"> </w:t>
      </w:r>
      <w:r w:rsidRPr="00EF7EB8">
        <w:t>unit that he or she wishes to visit to determine that unit’s</w:t>
      </w:r>
      <w:r>
        <w:t xml:space="preserve"> </w:t>
      </w:r>
      <w:r w:rsidRPr="00EF7EB8">
        <w:t>receptivity and availability. The selected faculty members</w:t>
      </w:r>
      <w:r>
        <w:t xml:space="preserve"> </w:t>
      </w:r>
      <w:r w:rsidRPr="00EF7EB8">
        <w:t>will be responsible for arranging coverage of their duties</w:t>
      </w:r>
      <w:r>
        <w:t xml:space="preserve"> </w:t>
      </w:r>
      <w:r w:rsidRPr="00EF7EB8">
        <w:t>during their absence. This requires Department Chair</w:t>
      </w:r>
      <w:r>
        <w:t xml:space="preserve"> </w:t>
      </w:r>
      <w:r w:rsidRPr="00EF7EB8">
        <w:t>approval. After the visit, the faculty member will submit a</w:t>
      </w:r>
      <w:r>
        <w:t xml:space="preserve"> </w:t>
      </w:r>
      <w:r w:rsidRPr="00EF7EB8">
        <w:t>brief report, describing the outcomes of the visit. This</w:t>
      </w:r>
      <w:r>
        <w:t xml:space="preserve"> </w:t>
      </w:r>
      <w:r w:rsidRPr="00EF7EB8">
        <w:t>report is sent to his or her Department Chair and then</w:t>
      </w:r>
      <w:r>
        <w:t xml:space="preserve"> </w:t>
      </w:r>
      <w:r w:rsidRPr="00EF7EB8">
        <w:t>forwarded to the Provost’s Office.</w:t>
      </w:r>
    </w:p>
    <w:p w:rsidR="00EF7EB8" w:rsidRPr="00EF7EB8" w:rsidRDefault="00EF7EB8" w:rsidP="00EF7EB8">
      <w:r w:rsidRPr="00EF7EB8">
        <w:t>To be considered for one of the University of Florida’s SEC</w:t>
      </w:r>
      <w:r>
        <w:t xml:space="preserve"> </w:t>
      </w:r>
      <w:r w:rsidRPr="00EF7EB8">
        <w:t>travel grants please submit the following in one PDF file via</w:t>
      </w:r>
      <w:r>
        <w:t xml:space="preserve"> </w:t>
      </w:r>
      <w:r w:rsidRPr="00EF7EB8">
        <w:t>email attachment to Associate Provost Kathleen Long, c/o</w:t>
      </w:r>
      <w:r>
        <w:t xml:space="preserve"> </w:t>
      </w:r>
      <w:hyperlink r:id="rId5" w:history="1">
        <w:r w:rsidRPr="00EF7EB8">
          <w:rPr>
            <w:rStyle w:val="Hyperlink"/>
          </w:rPr>
          <w:t>esattler@aa.ufl.edu</w:t>
        </w:r>
      </w:hyperlink>
      <w:r w:rsidRPr="00EF7EB8">
        <w:t xml:space="preserve"> by 5:00 on Monday, February 18, 2013.</w:t>
      </w:r>
    </w:p>
    <w:p w:rsidR="00EF7EB8" w:rsidRPr="00EF7EB8" w:rsidRDefault="00EF7EB8" w:rsidP="00EF7EB8">
      <w:r w:rsidRPr="00EF7EB8">
        <w:t>*Faculty member information:</w:t>
      </w:r>
    </w:p>
    <w:p w:rsidR="00EF7EB8" w:rsidRPr="00EF7EB8" w:rsidRDefault="00EF7EB8" w:rsidP="00EF7EB8">
      <w:r w:rsidRPr="00EF7EB8">
        <w:t>1. Name</w:t>
      </w:r>
    </w:p>
    <w:p w:rsidR="00EF7EB8" w:rsidRPr="00EF7EB8" w:rsidRDefault="00EF7EB8" w:rsidP="00EF7EB8">
      <w:r w:rsidRPr="00EF7EB8">
        <w:t>2. Title</w:t>
      </w:r>
    </w:p>
    <w:p w:rsidR="00EF7EB8" w:rsidRPr="00EF7EB8" w:rsidRDefault="00EF7EB8" w:rsidP="00EF7EB8">
      <w:r w:rsidRPr="00EF7EB8">
        <w:t>3. College/Unit</w:t>
      </w:r>
    </w:p>
    <w:p w:rsidR="00EF7EB8" w:rsidRPr="00EF7EB8" w:rsidRDefault="00EF7EB8" w:rsidP="00EF7EB8">
      <w:r w:rsidRPr="00EF7EB8">
        <w:t>4. Department</w:t>
      </w:r>
    </w:p>
    <w:p w:rsidR="00EF7EB8" w:rsidRPr="00EF7EB8" w:rsidRDefault="00EF7EB8" w:rsidP="00EF7EB8">
      <w:r w:rsidRPr="00EF7EB8">
        <w:t>5. Email</w:t>
      </w:r>
    </w:p>
    <w:p w:rsidR="00EF7EB8" w:rsidRPr="00EF7EB8" w:rsidRDefault="00EF7EB8" w:rsidP="00EF7EB8">
      <w:r w:rsidRPr="00EF7EB8">
        <w:t>6. Campus Address</w:t>
      </w:r>
    </w:p>
    <w:p w:rsidR="00EF7EB8" w:rsidRPr="00EF7EB8" w:rsidRDefault="00EF7EB8" w:rsidP="00EF7EB8">
      <w:r w:rsidRPr="00EF7EB8">
        <w:t>7. Phone</w:t>
      </w:r>
    </w:p>
    <w:p w:rsidR="00EF7EB8" w:rsidRPr="00EF7EB8" w:rsidRDefault="00EF7EB8" w:rsidP="00EF7EB8">
      <w:r w:rsidRPr="00EF7EB8">
        <w:t>8. Biography (no more than 250 words)</w:t>
      </w:r>
    </w:p>
    <w:p w:rsidR="00EF7EB8" w:rsidRPr="00EF7EB8" w:rsidRDefault="00EF7EB8" w:rsidP="00EF7EB8">
      <w:r w:rsidRPr="00EF7EB8">
        <w:t>*Host institution information including contact person at</w:t>
      </w:r>
      <w:r>
        <w:t xml:space="preserve"> </w:t>
      </w:r>
      <w:r w:rsidRPr="00EF7EB8">
        <w:t>host institution</w:t>
      </w:r>
    </w:p>
    <w:p w:rsidR="00EF7EB8" w:rsidRPr="00EF7EB8" w:rsidRDefault="00EF7EB8" w:rsidP="00EF7EB8">
      <w:r w:rsidRPr="00EF7EB8">
        <w:t>*Letter of invitation from the host unit (usually the</w:t>
      </w:r>
      <w:r>
        <w:t xml:space="preserve"> </w:t>
      </w:r>
      <w:r w:rsidRPr="00EF7EB8">
        <w:t>relevant department chair</w:t>
      </w:r>
      <w:proofErr w:type="gramStart"/>
      <w:r w:rsidRPr="00EF7EB8">
        <w:t>)specifying</w:t>
      </w:r>
      <w:proofErr w:type="gramEnd"/>
      <w:r w:rsidRPr="00EF7EB8">
        <w:t xml:space="preserve"> the dates and the</w:t>
      </w:r>
      <w:r>
        <w:t xml:space="preserve"> </w:t>
      </w:r>
      <w:r w:rsidRPr="00EF7EB8">
        <w:t>specific expectations of the faculty member</w:t>
      </w:r>
    </w:p>
    <w:p w:rsidR="00EF7EB8" w:rsidRPr="00EF7EB8" w:rsidRDefault="00EF7EB8" w:rsidP="00EF7EB8">
      <w:r w:rsidRPr="00EF7EB8">
        <w:t>*Visit dates</w:t>
      </w:r>
    </w:p>
    <w:p w:rsidR="00EF7EB8" w:rsidRPr="00EF7EB8" w:rsidRDefault="00EF7EB8" w:rsidP="00EF7EB8">
      <w:r w:rsidRPr="00EF7EB8">
        <w:t>*Anticipated activities while on visit</w:t>
      </w:r>
    </w:p>
    <w:p w:rsidR="00EF7EB8" w:rsidRPr="00EF7EB8" w:rsidRDefault="00EF7EB8" w:rsidP="00EF7EB8">
      <w:r w:rsidRPr="00EF7EB8">
        <w:t>*Statement of the relevant benefits of visit for UF and</w:t>
      </w:r>
      <w:r>
        <w:t xml:space="preserve"> </w:t>
      </w:r>
      <w:r w:rsidRPr="00EF7EB8">
        <w:t>host institution</w:t>
      </w:r>
    </w:p>
    <w:p w:rsidR="00EF7EB8" w:rsidRPr="00EF7EB8" w:rsidRDefault="00EF7EB8" w:rsidP="00EF7EB8">
      <w:r w:rsidRPr="00EF7EB8">
        <w:lastRenderedPageBreak/>
        <w:t>*Brief letter of support from UF Department Chair which</w:t>
      </w:r>
      <w:r>
        <w:t xml:space="preserve"> </w:t>
      </w:r>
      <w:r w:rsidRPr="00EF7EB8">
        <w:t>confirms the arrangement of duty coverage</w:t>
      </w:r>
    </w:p>
    <w:p w:rsidR="00EF7EB8" w:rsidRPr="00EF7EB8" w:rsidRDefault="00EF7EB8" w:rsidP="00EF7EB8"/>
    <w:p w:rsidR="00EF7EB8" w:rsidRPr="00EF7EB8" w:rsidRDefault="00EF7EB8" w:rsidP="00EF7EB8">
      <w:r w:rsidRPr="00EF7EB8">
        <w:t>Southeastern Conference Member Universities:</w:t>
      </w:r>
    </w:p>
    <w:p w:rsidR="00EF7EB8" w:rsidRPr="00EF7EB8" w:rsidRDefault="00EF7EB8" w:rsidP="00EF7EB8">
      <w:r w:rsidRPr="00EF7EB8">
        <w:t>University of Alabama – Tuscaloosa, Alabama</w:t>
      </w:r>
    </w:p>
    <w:p w:rsidR="00EF7EB8" w:rsidRPr="00EF7EB8" w:rsidRDefault="00EF7EB8" w:rsidP="00EF7EB8">
      <w:r w:rsidRPr="00EF7EB8">
        <w:t>University of Arkansas – Fayetteville, Arkansas</w:t>
      </w:r>
    </w:p>
    <w:p w:rsidR="00EF7EB8" w:rsidRPr="00EF7EB8" w:rsidRDefault="00EF7EB8" w:rsidP="00EF7EB8">
      <w:r w:rsidRPr="00EF7EB8">
        <w:t>Auburn University – Auburn, Alabama</w:t>
      </w:r>
    </w:p>
    <w:p w:rsidR="00EF7EB8" w:rsidRPr="00EF7EB8" w:rsidRDefault="00EF7EB8" w:rsidP="00EF7EB8">
      <w:r w:rsidRPr="00EF7EB8">
        <w:t>University of Florida – Gainesville, Florida</w:t>
      </w:r>
    </w:p>
    <w:p w:rsidR="00EF7EB8" w:rsidRPr="00EF7EB8" w:rsidRDefault="00EF7EB8" w:rsidP="00EF7EB8">
      <w:r w:rsidRPr="00EF7EB8">
        <w:t>University of Georgia – Athens, Georgia</w:t>
      </w:r>
    </w:p>
    <w:p w:rsidR="00EF7EB8" w:rsidRPr="00EF7EB8" w:rsidRDefault="00EF7EB8" w:rsidP="00EF7EB8">
      <w:r w:rsidRPr="00EF7EB8">
        <w:t>University of Kentucky – Lexington, Kentucky</w:t>
      </w:r>
    </w:p>
    <w:p w:rsidR="00EF7EB8" w:rsidRPr="00EF7EB8" w:rsidRDefault="00EF7EB8" w:rsidP="00EF7EB8">
      <w:r w:rsidRPr="00EF7EB8">
        <w:t>Louisiana State University – Baton Rouge, Louisiana</w:t>
      </w:r>
    </w:p>
    <w:p w:rsidR="00EF7EB8" w:rsidRPr="00EF7EB8" w:rsidRDefault="00EF7EB8" w:rsidP="00EF7EB8">
      <w:r w:rsidRPr="00EF7EB8">
        <w:t>University of Mississippi (Ole Miss) – Oxford, Mississippi</w:t>
      </w:r>
    </w:p>
    <w:p w:rsidR="00EF7EB8" w:rsidRPr="00EF7EB8" w:rsidRDefault="00EF7EB8" w:rsidP="00EF7EB8">
      <w:r w:rsidRPr="00EF7EB8">
        <w:t>Mississippi State University – Starkville, Mississippi</w:t>
      </w:r>
    </w:p>
    <w:p w:rsidR="00EF7EB8" w:rsidRPr="00EF7EB8" w:rsidRDefault="00EF7EB8" w:rsidP="00EF7EB8">
      <w:r w:rsidRPr="00EF7EB8">
        <w:t>University of Missouri – Columbia, Missouri</w:t>
      </w:r>
    </w:p>
    <w:p w:rsidR="00EF7EB8" w:rsidRPr="00EF7EB8" w:rsidRDefault="00EF7EB8" w:rsidP="00EF7EB8">
      <w:r w:rsidRPr="00EF7EB8">
        <w:t>University of South Carolina – Columbia, South Carolina</w:t>
      </w:r>
    </w:p>
    <w:p w:rsidR="00EF7EB8" w:rsidRPr="00EF7EB8" w:rsidRDefault="00EF7EB8" w:rsidP="00EF7EB8">
      <w:r w:rsidRPr="00EF7EB8">
        <w:t>University of Tennessee – Knoxville, Tennessee</w:t>
      </w:r>
    </w:p>
    <w:p w:rsidR="00EF7EB8" w:rsidRPr="00EF7EB8" w:rsidRDefault="00EF7EB8" w:rsidP="00EF7EB8">
      <w:r w:rsidRPr="00EF7EB8">
        <w:t>Texas A&amp;M University – College Station, Texas</w:t>
      </w:r>
    </w:p>
    <w:p w:rsidR="00EF7EB8" w:rsidRPr="00EF7EB8" w:rsidRDefault="00EF7EB8" w:rsidP="00EF7EB8">
      <w:r w:rsidRPr="00EF7EB8">
        <w:t>Vanderbilt University – Nashville, Tennessee</w:t>
      </w:r>
    </w:p>
    <w:p w:rsidR="004D79B9" w:rsidRPr="00EF7EB8" w:rsidRDefault="004D79B9" w:rsidP="00EF7EB8"/>
    <w:sectPr w:rsidR="004D79B9" w:rsidRPr="00EF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8"/>
    <w:rsid w:val="004D79B9"/>
    <w:rsid w:val="00E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E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7E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F7EB8"/>
    <w:rPr>
      <w:b/>
      <w:bCs/>
    </w:rPr>
  </w:style>
  <w:style w:type="character" w:styleId="Hyperlink">
    <w:name w:val="Hyperlink"/>
    <w:basedOn w:val="DefaultParagraphFont"/>
    <w:uiPriority w:val="99"/>
    <w:unhideWhenUsed/>
    <w:rsid w:val="00EF7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E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7E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F7EB8"/>
    <w:rPr>
      <w:b/>
      <w:bCs/>
    </w:rPr>
  </w:style>
  <w:style w:type="character" w:styleId="Hyperlink">
    <w:name w:val="Hyperlink"/>
    <w:basedOn w:val="DefaultParagraphFont"/>
    <w:uiPriority w:val="99"/>
    <w:unhideWhenUsed/>
    <w:rsid w:val="00EF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2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01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112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85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5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9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1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0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34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attler@aa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Doe</dc:creator>
  <cp:lastModifiedBy>Jonathan Doe</cp:lastModifiedBy>
  <cp:revision>1</cp:revision>
  <dcterms:created xsi:type="dcterms:W3CDTF">2013-02-07T03:19:00Z</dcterms:created>
  <dcterms:modified xsi:type="dcterms:W3CDTF">2013-02-07T03:22:00Z</dcterms:modified>
</cp:coreProperties>
</file>