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845FF" w14:textId="77777777" w:rsidR="00053DB5" w:rsidRPr="006A4061" w:rsidRDefault="00053DB5" w:rsidP="009B2DB0">
      <w:pPr>
        <w:spacing w:after="0"/>
        <w:jc w:val="center"/>
        <w:rPr>
          <w:rFonts w:cs="Times New Roman"/>
          <w:b/>
        </w:rPr>
      </w:pPr>
      <w:bookmarkStart w:id="0" w:name="_GoBack"/>
      <w:bookmarkEnd w:id="0"/>
      <w:r w:rsidRPr="006A4061">
        <w:rPr>
          <w:rFonts w:cs="Times New Roman"/>
          <w:b/>
        </w:rPr>
        <w:t xml:space="preserve">FPC Committee Accomplishments – </w:t>
      </w:r>
      <w:r w:rsidR="006A4061">
        <w:rPr>
          <w:rFonts w:cs="Times New Roman"/>
          <w:b/>
        </w:rPr>
        <w:t>November</w:t>
      </w:r>
      <w:r w:rsidR="00D36599">
        <w:rPr>
          <w:rFonts w:cs="Times New Roman"/>
          <w:b/>
        </w:rPr>
        <w:t xml:space="preserve"> 2013</w:t>
      </w:r>
    </w:p>
    <w:p w14:paraId="6B020454" w14:textId="77777777" w:rsidR="00053DB5" w:rsidRPr="006A4061" w:rsidRDefault="00053DB5" w:rsidP="009B2DB0">
      <w:pPr>
        <w:spacing w:after="0"/>
        <w:rPr>
          <w:rFonts w:cs="Times New Roman"/>
          <w:b/>
        </w:rPr>
      </w:pPr>
    </w:p>
    <w:p w14:paraId="476CE94D" w14:textId="77777777" w:rsidR="00053DB5" w:rsidRPr="006A4061" w:rsidRDefault="00053DB5" w:rsidP="009B2DB0">
      <w:pPr>
        <w:spacing w:after="0"/>
        <w:rPr>
          <w:rFonts w:eastAsia="Times New Roman" w:cs="Times New Roman"/>
          <w:b/>
          <w:bCs/>
        </w:rPr>
      </w:pPr>
      <w:r w:rsidRPr="006A4061">
        <w:rPr>
          <w:rFonts w:cs="Times New Roman"/>
          <w:b/>
        </w:rPr>
        <w:t xml:space="preserve">Budgetary Affairs Committee: </w:t>
      </w:r>
      <w:r w:rsidRPr="006A4061">
        <w:rPr>
          <w:rFonts w:eastAsia="Times New Roman" w:cs="Times New Roman"/>
          <w:b/>
          <w:bCs/>
        </w:rPr>
        <w:t>Alyson Adams</w:t>
      </w:r>
    </w:p>
    <w:p w14:paraId="383F0045" w14:textId="77777777" w:rsidR="006A4061" w:rsidRPr="006A4061" w:rsidRDefault="006A4061" w:rsidP="006A4061">
      <w:pPr>
        <w:rPr>
          <w:rFonts w:eastAsiaTheme="minorHAnsi"/>
          <w:sz w:val="22"/>
          <w:szCs w:val="22"/>
          <w:lang w:eastAsia="en-US"/>
        </w:rPr>
      </w:pPr>
      <w:r w:rsidRPr="006A4061">
        <w:t>This past month, BAC continued to explore college and school budget expenses with the help of information provided by Tom Dana and the business office. We reminded chairs of our targeted deadline of November 25 to have IDC and Salary Savings policies at the school levels so we can review them in advance of our January meeting with chairs. In December we will also spend some time reviewing the process of merit pay distribution at the college and school levels.</w:t>
      </w:r>
    </w:p>
    <w:p w14:paraId="63FA33FA" w14:textId="77777777" w:rsidR="00053DB5" w:rsidRPr="006A4061" w:rsidRDefault="00053DB5" w:rsidP="009B2DB0">
      <w:pPr>
        <w:spacing w:after="0"/>
      </w:pPr>
      <w:r w:rsidRPr="006A4061">
        <w:rPr>
          <w:rFonts w:cs="Times New Roman"/>
          <w:b/>
        </w:rPr>
        <w:t>Curriculum Committee: Nancy Waldron</w:t>
      </w:r>
    </w:p>
    <w:p w14:paraId="10A8E0A7" w14:textId="77777777" w:rsidR="00075C49" w:rsidRPr="006A4061" w:rsidRDefault="00075C49" w:rsidP="00075C49">
      <w:r w:rsidRPr="006A4061">
        <w:t xml:space="preserve"> The College Curriculum Committee (CCC) met on November 18, 2013.  Course/program actions: 3 new graduate courses were conditionally approved, 2 new graduate courses were recycled for requested changes in syllabi. A revised </w:t>
      </w:r>
      <w:r w:rsidRPr="006A4061">
        <w:rPr>
          <w:i/>
          <w:iCs/>
        </w:rPr>
        <w:t xml:space="preserve">COE Template for Course Syllabi </w:t>
      </w:r>
      <w:r w:rsidRPr="006A4061">
        <w:t>will be posted on the CCC website. The new template will provide recommended language for various course policies required by UCC/GCC for course approval.  Also, CCC will be sending out a survey to faculty to gather perspectives about the process and decisions surrounding approval of alternate/substitute doctoral research courses. Future meeting dates: December 16, January 13, February 10, March 10, April 14, May 12.</w:t>
      </w:r>
    </w:p>
    <w:p w14:paraId="39BF308C" w14:textId="77777777" w:rsidR="00053DB5" w:rsidRPr="006A4061" w:rsidRDefault="00053DB5" w:rsidP="009B2DB0">
      <w:pPr>
        <w:spacing w:after="0"/>
        <w:rPr>
          <w:rFonts w:eastAsia="Times New Roman" w:cs="Times New Roman"/>
          <w:b/>
          <w:bCs/>
        </w:rPr>
      </w:pPr>
      <w:r w:rsidRPr="006A4061">
        <w:rPr>
          <w:rFonts w:cs="Times New Roman"/>
          <w:b/>
        </w:rPr>
        <w:t xml:space="preserve">Diversity Committee: </w:t>
      </w:r>
      <w:proofErr w:type="spellStart"/>
      <w:r w:rsidRPr="006A4061">
        <w:rPr>
          <w:rFonts w:eastAsia="Times New Roman" w:cs="Times New Roman"/>
          <w:b/>
          <w:bCs/>
        </w:rPr>
        <w:t>Jann</w:t>
      </w:r>
      <w:proofErr w:type="spellEnd"/>
      <w:r w:rsidRPr="006A4061">
        <w:rPr>
          <w:rFonts w:eastAsia="Times New Roman" w:cs="Times New Roman"/>
          <w:b/>
          <w:bCs/>
        </w:rPr>
        <w:t xml:space="preserve"> </w:t>
      </w:r>
      <w:proofErr w:type="spellStart"/>
      <w:r w:rsidRPr="006A4061">
        <w:rPr>
          <w:rFonts w:eastAsia="Times New Roman" w:cs="Times New Roman"/>
          <w:b/>
          <w:bCs/>
        </w:rPr>
        <w:t>MacInnes</w:t>
      </w:r>
      <w:proofErr w:type="spellEnd"/>
    </w:p>
    <w:p w14:paraId="76B64871" w14:textId="77777777" w:rsidR="00075C49" w:rsidRPr="006A4061" w:rsidRDefault="00075C49" w:rsidP="00075C49">
      <w:pPr>
        <w:rPr>
          <w:rFonts w:cs="Arial"/>
        </w:rPr>
      </w:pPr>
      <w:r w:rsidRPr="006A4061">
        <w:rPr>
          <w:rFonts w:cs="Arial"/>
        </w:rPr>
        <w:t>The Diversity Committee met on October 29</w:t>
      </w:r>
      <w:r w:rsidRPr="006A4061">
        <w:rPr>
          <w:rFonts w:cs="Arial"/>
          <w:vertAlign w:val="superscript"/>
        </w:rPr>
        <w:t>th</w:t>
      </w:r>
      <w:r w:rsidRPr="006A4061">
        <w:rPr>
          <w:rFonts w:cs="Arial"/>
        </w:rPr>
        <w:t xml:space="preserve"> and November 19</w:t>
      </w:r>
      <w:r w:rsidRPr="006A4061">
        <w:rPr>
          <w:rFonts w:cs="Arial"/>
          <w:vertAlign w:val="superscript"/>
        </w:rPr>
        <w:t>th</w:t>
      </w:r>
      <w:r w:rsidRPr="006A4061">
        <w:rPr>
          <w:rFonts w:cs="Arial"/>
        </w:rPr>
        <w:t xml:space="preserve">.  The agenda for both meetings focused on promoting diversity among tenured-track faculty.  At both meetings the committee was presented preliminary data on faculty diversity for the top AAU public institutions.  The data compares the percent of minority faculty for the universities and the Colleges of Education.  The committee plans to share this information with the Dean, the FPC and then the COE faculty.   </w:t>
      </w:r>
    </w:p>
    <w:p w14:paraId="4A06123C" w14:textId="77777777" w:rsidR="00075C49" w:rsidRPr="006A4061" w:rsidRDefault="00075C49" w:rsidP="00075C49">
      <w:pPr>
        <w:rPr>
          <w:rFonts w:cs="Arial"/>
        </w:rPr>
      </w:pPr>
      <w:r w:rsidRPr="006A4061">
        <w:rPr>
          <w:rFonts w:cs="Arial"/>
        </w:rPr>
        <w:t xml:space="preserve">The committee also plans to implement an on-line survey of tenured-track faculty that left the College within the past five years.  The purpose of the survey is to understand the reason for faculty departure and to use the information to inform and improve faculty recruitment and retention within the COE.  </w:t>
      </w:r>
    </w:p>
    <w:p w14:paraId="65F652F3" w14:textId="77777777" w:rsidR="00053DB5" w:rsidRPr="006A4061" w:rsidRDefault="00053DB5" w:rsidP="009B2DB0">
      <w:pPr>
        <w:spacing w:after="0"/>
        <w:rPr>
          <w:rFonts w:eastAsia="Times New Roman" w:cs="Times New Roman"/>
          <w:b/>
          <w:bCs/>
        </w:rPr>
      </w:pPr>
      <w:r w:rsidRPr="006A4061">
        <w:rPr>
          <w:rFonts w:cs="Times New Roman"/>
          <w:b/>
        </w:rPr>
        <w:t xml:space="preserve">Faculty Affairs Committee:  </w:t>
      </w:r>
      <w:r w:rsidRPr="006A4061">
        <w:rPr>
          <w:rFonts w:eastAsia="Times New Roman" w:cs="Times New Roman"/>
          <w:b/>
          <w:bCs/>
        </w:rPr>
        <w:t xml:space="preserve">Tim </w:t>
      </w:r>
      <w:proofErr w:type="spellStart"/>
      <w:r w:rsidRPr="006A4061">
        <w:rPr>
          <w:rFonts w:eastAsia="Times New Roman" w:cs="Times New Roman"/>
          <w:b/>
          <w:bCs/>
        </w:rPr>
        <w:t>Jacobbe</w:t>
      </w:r>
      <w:proofErr w:type="spellEnd"/>
    </w:p>
    <w:p w14:paraId="35D9153C" w14:textId="77777777" w:rsidR="00053DB5" w:rsidRPr="006A4061" w:rsidRDefault="00075C49" w:rsidP="009B2DB0">
      <w:pPr>
        <w:spacing w:after="0"/>
        <w:rPr>
          <w:rFonts w:eastAsia="Times New Roman"/>
          <w:lang w:eastAsia="en-US"/>
        </w:rPr>
      </w:pPr>
      <w:r w:rsidRPr="006A4061">
        <w:rPr>
          <w:rFonts w:eastAsia="Times New Roman"/>
        </w:rPr>
        <w:t>T</w:t>
      </w:r>
      <w:r w:rsidRPr="006A4061">
        <w:t xml:space="preserve">he topic of our last FAC meeting was the open access policy, and several questions were raised. The </w:t>
      </w:r>
      <w:proofErr w:type="gramStart"/>
      <w:r w:rsidRPr="006A4061">
        <w:t>faculty were</w:t>
      </w:r>
      <w:proofErr w:type="gramEnd"/>
      <w:r w:rsidRPr="006A4061">
        <w:t xml:space="preserve"> concerned that this move towards open access policy would be used to reduce the number of paid journal subscriptions provided by UF libraries. The faculty also demonstrated skepticism, because policies of journals with high impact factor (at least in education) do not allow open access. Some journals allow the faculty member to pay publishing costs for open access, but the faculty members should not be responsible for this cost.</w:t>
      </w:r>
    </w:p>
    <w:p w14:paraId="64107A48" w14:textId="77777777" w:rsidR="00053DB5" w:rsidRPr="006A4061" w:rsidRDefault="00053DB5" w:rsidP="009B2DB0">
      <w:pPr>
        <w:spacing w:after="0"/>
        <w:rPr>
          <w:rFonts w:eastAsia="Times New Roman"/>
        </w:rPr>
      </w:pPr>
    </w:p>
    <w:p w14:paraId="6730140A" w14:textId="77777777" w:rsidR="00053DB5" w:rsidRPr="006A4061" w:rsidRDefault="00053DB5" w:rsidP="009B2DB0">
      <w:pPr>
        <w:spacing w:after="0"/>
        <w:rPr>
          <w:rFonts w:cs="Times New Roman"/>
          <w:b/>
        </w:rPr>
      </w:pPr>
      <w:r w:rsidRPr="006A4061">
        <w:rPr>
          <w:rFonts w:cs="Times New Roman"/>
          <w:b/>
        </w:rPr>
        <w:t xml:space="preserve">Lectures, Seminars, and Awards Committee: </w:t>
      </w:r>
      <w:proofErr w:type="spellStart"/>
      <w:r w:rsidRPr="006A4061">
        <w:rPr>
          <w:rFonts w:eastAsia="Times New Roman" w:cs="Times New Roman"/>
          <w:b/>
          <w:bCs/>
        </w:rPr>
        <w:t>Sevan</w:t>
      </w:r>
      <w:proofErr w:type="spellEnd"/>
      <w:r w:rsidRPr="006A4061">
        <w:rPr>
          <w:rFonts w:eastAsia="Times New Roman" w:cs="Times New Roman"/>
          <w:b/>
          <w:bCs/>
        </w:rPr>
        <w:t xml:space="preserve"> </w:t>
      </w:r>
      <w:proofErr w:type="spellStart"/>
      <w:r w:rsidRPr="006A4061">
        <w:rPr>
          <w:rFonts w:eastAsia="Times New Roman" w:cs="Times New Roman"/>
          <w:b/>
          <w:bCs/>
        </w:rPr>
        <w:t>Terzian</w:t>
      </w:r>
      <w:proofErr w:type="spellEnd"/>
    </w:p>
    <w:p w14:paraId="3A7DB573" w14:textId="77777777" w:rsidR="00075C49" w:rsidRPr="006A4061" w:rsidRDefault="00075C49" w:rsidP="00075C49">
      <w:pPr>
        <w:rPr>
          <w:rFonts w:eastAsia="Times New Roman"/>
          <w:lang w:eastAsia="en-US"/>
        </w:rPr>
      </w:pPr>
      <w:r w:rsidRPr="006A4061">
        <w:rPr>
          <w:rFonts w:eastAsia="Times New Roman"/>
        </w:rPr>
        <w:t>Committee members met on November 7 to review evaluation criteria for the 2013-2014 Doctoral Mentoring Award.  Committee members will meet again on December 5 to discuss their rankings of nominees and to forward the names of the top 2 nominees to the college for university-wide consideration.</w:t>
      </w:r>
    </w:p>
    <w:p w14:paraId="03A6D340" w14:textId="77777777" w:rsidR="00053DB5" w:rsidRPr="006A4061" w:rsidRDefault="00053DB5" w:rsidP="009B2DB0">
      <w:pPr>
        <w:spacing w:after="0"/>
        <w:rPr>
          <w:rFonts w:cs="Times New Roman"/>
          <w:b/>
        </w:rPr>
      </w:pPr>
      <w:r w:rsidRPr="006A4061">
        <w:rPr>
          <w:rFonts w:cs="Times New Roman"/>
          <w:b/>
        </w:rPr>
        <w:lastRenderedPageBreak/>
        <w:t xml:space="preserve">Long Range Planning Committee:  </w:t>
      </w:r>
      <w:r w:rsidRPr="006A4061">
        <w:rPr>
          <w:rFonts w:eastAsia="Times New Roman" w:cs="Times New Roman"/>
          <w:b/>
          <w:bCs/>
        </w:rPr>
        <w:t>Diane Joyce</w:t>
      </w:r>
    </w:p>
    <w:p w14:paraId="3202E2E4" w14:textId="77777777" w:rsidR="00075C49" w:rsidRPr="006A4061" w:rsidRDefault="00075C49" w:rsidP="00075C49">
      <w:pPr>
        <w:rPr>
          <w:rFonts w:eastAsiaTheme="minorHAnsi"/>
          <w:lang w:eastAsia="en-US"/>
        </w:rPr>
      </w:pPr>
      <w:r w:rsidRPr="006A4061">
        <w:rPr>
          <w:rFonts w:cs="Calibri"/>
        </w:rPr>
        <w:t xml:space="preserve"> </w:t>
      </w:r>
      <w:r w:rsidRPr="006A4061">
        <w:t xml:space="preserve">At their last meeting, the LRPC discussed facilitating faculty input throughout the process of recruiting and selecting a new Associate Dean for Student Affairs after Dr. Theresa </w:t>
      </w:r>
      <w:proofErr w:type="spellStart"/>
      <w:r w:rsidRPr="006A4061">
        <w:t>Vernetson's</w:t>
      </w:r>
      <w:proofErr w:type="spellEnd"/>
      <w:r w:rsidRPr="006A4061">
        <w:t xml:space="preserve"> </w:t>
      </w:r>
      <w:proofErr w:type="gramStart"/>
      <w:r w:rsidRPr="006A4061">
        <w:t>Spring</w:t>
      </w:r>
      <w:proofErr w:type="gramEnd"/>
      <w:r w:rsidRPr="006A4061">
        <w:t>, 2014 retirement. Dean Good, Dr. Dana and Dr. Adams shared a draft of the evolving position description reflecting potential restructuring of the services, mission, responsibilities, and organization of the COE Student Services office. Pending agenda items for future meetings include identifying strategies for ensuring a stronger college-wide focus on broad academic affairs issues in the absence of a formal Academic Affairs Committee and engaging in discussions with the Dean to clarify and articulate short and long-term college-wide plans for replacement of faculty lines resulting from impending retirements in many program areas while minimizing the potential negative impacts of these retirements on academic programs.</w:t>
      </w:r>
    </w:p>
    <w:p w14:paraId="33C717DA" w14:textId="77777777" w:rsidR="00053DB5" w:rsidRPr="006A4061" w:rsidRDefault="009B2DB0" w:rsidP="009B2DB0">
      <w:pPr>
        <w:spacing w:after="0"/>
        <w:rPr>
          <w:rFonts w:eastAsia="Times New Roman" w:cs="Times New Roman"/>
          <w:b/>
          <w:bCs/>
        </w:rPr>
      </w:pPr>
      <w:r w:rsidRPr="006A4061">
        <w:rPr>
          <w:b/>
        </w:rPr>
        <w:t>R</w:t>
      </w:r>
      <w:r w:rsidR="00053DB5" w:rsidRPr="006A4061">
        <w:rPr>
          <w:rFonts w:cs="Times New Roman"/>
          <w:b/>
        </w:rPr>
        <w:t xml:space="preserve">esearch Advisory Committee: </w:t>
      </w:r>
      <w:r w:rsidR="00053DB5" w:rsidRPr="006A4061">
        <w:rPr>
          <w:rFonts w:eastAsia="Times New Roman" w:cs="Times New Roman"/>
          <w:b/>
          <w:bCs/>
        </w:rPr>
        <w:t>Jacqueline Swank</w:t>
      </w:r>
    </w:p>
    <w:p w14:paraId="77EAC38F" w14:textId="77777777" w:rsidR="00053DB5" w:rsidRPr="006A4061" w:rsidRDefault="00075C49" w:rsidP="009B2DB0">
      <w:pPr>
        <w:spacing w:after="0"/>
      </w:pPr>
      <w:r w:rsidRPr="006A4061">
        <w:rPr>
          <w:rFonts w:eastAsia="Times New Roman" w:cs="Tahoma"/>
        </w:rPr>
        <w:t xml:space="preserve">RAC did not meet this month because </w:t>
      </w:r>
      <w:r w:rsidR="008A0FC2">
        <w:rPr>
          <w:rFonts w:eastAsia="Times New Roman" w:cs="Tahoma"/>
        </w:rPr>
        <w:t>there was</w:t>
      </w:r>
      <w:r w:rsidRPr="006A4061">
        <w:rPr>
          <w:rFonts w:eastAsia="Times New Roman" w:cs="Tahoma"/>
        </w:rPr>
        <w:t xml:space="preserve"> no new business to discuss.</w:t>
      </w:r>
    </w:p>
    <w:p w14:paraId="045D3C17" w14:textId="77777777" w:rsidR="00053DB5" w:rsidRPr="006A4061" w:rsidRDefault="00053DB5" w:rsidP="009B2DB0">
      <w:pPr>
        <w:spacing w:after="0"/>
        <w:rPr>
          <w:rFonts w:eastAsia="Times New Roman" w:cs="Tahoma"/>
        </w:rPr>
      </w:pPr>
    </w:p>
    <w:p w14:paraId="07D6EAA4" w14:textId="77777777" w:rsidR="00053DB5" w:rsidRPr="006A4061" w:rsidRDefault="00053DB5" w:rsidP="009B2DB0">
      <w:pPr>
        <w:spacing w:after="0"/>
        <w:rPr>
          <w:rFonts w:eastAsia="Times New Roman" w:cs="Times New Roman"/>
          <w:b/>
          <w:bCs/>
        </w:rPr>
      </w:pPr>
      <w:r w:rsidRPr="006A4061">
        <w:rPr>
          <w:rFonts w:cs="Times New Roman"/>
          <w:b/>
        </w:rPr>
        <w:t xml:space="preserve">Technology and Distance Education Committee: </w:t>
      </w:r>
      <w:r w:rsidRPr="006A4061">
        <w:rPr>
          <w:rFonts w:eastAsia="Times New Roman" w:cs="Times New Roman"/>
          <w:b/>
          <w:bCs/>
        </w:rPr>
        <w:t xml:space="preserve">Albert </w:t>
      </w:r>
      <w:proofErr w:type="spellStart"/>
      <w:r w:rsidRPr="006A4061">
        <w:rPr>
          <w:rFonts w:eastAsia="Times New Roman" w:cs="Times New Roman"/>
          <w:b/>
          <w:bCs/>
        </w:rPr>
        <w:t>Ritzhaupt</w:t>
      </w:r>
      <w:proofErr w:type="spellEnd"/>
    </w:p>
    <w:p w14:paraId="5AF45677" w14:textId="77777777" w:rsidR="00075C49" w:rsidRPr="006A4061" w:rsidRDefault="00075C49" w:rsidP="00075C49">
      <w:pPr>
        <w:rPr>
          <w:rFonts w:eastAsiaTheme="minorHAnsi"/>
          <w:lang w:eastAsia="en-US"/>
        </w:rPr>
      </w:pPr>
      <w:r w:rsidRPr="006A4061">
        <w:t>FPC DE and Tech worked on the migration plans and started discussing the UF Markers for Excellence in Online Learning. We are now finalizing the migration plans and sending them to administration for review and approval.</w:t>
      </w:r>
    </w:p>
    <w:p w14:paraId="6AA5F89B" w14:textId="77777777" w:rsidR="00075C49" w:rsidRPr="006A4061" w:rsidRDefault="00075C49" w:rsidP="009B2DB0">
      <w:pPr>
        <w:spacing w:after="0"/>
        <w:rPr>
          <w:rFonts w:eastAsia="Times New Roman" w:cs="Times New Roman"/>
          <w:b/>
          <w:bCs/>
        </w:rPr>
      </w:pPr>
    </w:p>
    <w:p w14:paraId="7C3F494B" w14:textId="77777777" w:rsidR="00053DB5" w:rsidRPr="006A4061" w:rsidRDefault="00053DB5" w:rsidP="00075C49">
      <w:pPr>
        <w:contextualSpacing/>
      </w:pPr>
    </w:p>
    <w:p w14:paraId="22EBAD2C" w14:textId="77777777" w:rsidR="00053DB5" w:rsidRPr="006A4061" w:rsidRDefault="00053DB5" w:rsidP="009B2DB0">
      <w:pPr>
        <w:spacing w:after="0"/>
      </w:pPr>
    </w:p>
    <w:sectPr w:rsidR="00053DB5" w:rsidRPr="006A40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40B68" w14:textId="77777777" w:rsidR="00216EE9" w:rsidRDefault="00216EE9" w:rsidP="009B2DB0">
      <w:pPr>
        <w:spacing w:after="0"/>
      </w:pPr>
      <w:r>
        <w:separator/>
      </w:r>
    </w:p>
  </w:endnote>
  <w:endnote w:type="continuationSeparator" w:id="0">
    <w:p w14:paraId="527C67B4" w14:textId="77777777" w:rsidR="00216EE9" w:rsidRDefault="00216EE9" w:rsidP="009B2D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240816"/>
      <w:docPartObj>
        <w:docPartGallery w:val="Page Numbers (Bottom of Page)"/>
        <w:docPartUnique/>
      </w:docPartObj>
    </w:sdtPr>
    <w:sdtEndPr>
      <w:rPr>
        <w:noProof/>
      </w:rPr>
    </w:sdtEndPr>
    <w:sdtContent>
      <w:p w14:paraId="56B3EDD0" w14:textId="77777777" w:rsidR="009B2DB0" w:rsidRDefault="009B2DB0">
        <w:pPr>
          <w:pStyle w:val="Footer"/>
          <w:jc w:val="right"/>
        </w:pPr>
        <w:r>
          <w:fldChar w:fldCharType="begin"/>
        </w:r>
        <w:r>
          <w:instrText xml:space="preserve"> PAGE   \* MERGEFORMAT </w:instrText>
        </w:r>
        <w:r>
          <w:fldChar w:fldCharType="separate"/>
        </w:r>
        <w:r w:rsidR="00BA0989">
          <w:rPr>
            <w:noProof/>
          </w:rPr>
          <w:t>1</w:t>
        </w:r>
        <w:r>
          <w:rPr>
            <w:noProof/>
          </w:rPr>
          <w:fldChar w:fldCharType="end"/>
        </w:r>
      </w:p>
    </w:sdtContent>
  </w:sdt>
  <w:p w14:paraId="4FB71B1B" w14:textId="77777777" w:rsidR="009B2DB0" w:rsidRDefault="009B2D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F2C41" w14:textId="77777777" w:rsidR="00216EE9" w:rsidRDefault="00216EE9" w:rsidP="009B2DB0">
      <w:pPr>
        <w:spacing w:after="0"/>
      </w:pPr>
      <w:r>
        <w:separator/>
      </w:r>
    </w:p>
  </w:footnote>
  <w:footnote w:type="continuationSeparator" w:id="0">
    <w:p w14:paraId="23185027" w14:textId="77777777" w:rsidR="00216EE9" w:rsidRDefault="00216EE9" w:rsidP="009B2DB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0591B"/>
    <w:multiLevelType w:val="hybridMultilevel"/>
    <w:tmpl w:val="05AC1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98700D"/>
    <w:multiLevelType w:val="hybridMultilevel"/>
    <w:tmpl w:val="C24C61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B5"/>
    <w:rsid w:val="00053DB5"/>
    <w:rsid w:val="00075C49"/>
    <w:rsid w:val="000C1ED0"/>
    <w:rsid w:val="00216EE9"/>
    <w:rsid w:val="00363A77"/>
    <w:rsid w:val="006A4061"/>
    <w:rsid w:val="00893E1C"/>
    <w:rsid w:val="008A0FC2"/>
    <w:rsid w:val="009B2DB0"/>
    <w:rsid w:val="00AA5298"/>
    <w:rsid w:val="00BA0989"/>
    <w:rsid w:val="00C30C93"/>
    <w:rsid w:val="00D2122B"/>
    <w:rsid w:val="00D36599"/>
    <w:rsid w:val="00DA6FEA"/>
    <w:rsid w:val="00F62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A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B5"/>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B5"/>
    <w:pPr>
      <w:spacing w:after="0"/>
      <w:ind w:left="720"/>
    </w:pPr>
    <w:rPr>
      <w:rFonts w:ascii="Calibri" w:eastAsiaTheme="minorHAnsi" w:hAnsi="Calibri" w:cs="Times New Roman"/>
      <w:sz w:val="22"/>
      <w:szCs w:val="22"/>
      <w:lang w:eastAsia="en-US"/>
    </w:rPr>
  </w:style>
  <w:style w:type="character" w:customStyle="1" w:styleId="apple-style-span">
    <w:name w:val="apple-style-span"/>
    <w:basedOn w:val="DefaultParagraphFont"/>
    <w:rsid w:val="009B2DB0"/>
  </w:style>
  <w:style w:type="paragraph" w:styleId="Header">
    <w:name w:val="header"/>
    <w:basedOn w:val="Normal"/>
    <w:link w:val="HeaderChar"/>
    <w:uiPriority w:val="99"/>
    <w:unhideWhenUsed/>
    <w:rsid w:val="009B2DB0"/>
    <w:pPr>
      <w:tabs>
        <w:tab w:val="center" w:pos="4680"/>
        <w:tab w:val="right" w:pos="9360"/>
      </w:tabs>
      <w:spacing w:after="0"/>
    </w:pPr>
  </w:style>
  <w:style w:type="character" w:customStyle="1" w:styleId="HeaderChar">
    <w:name w:val="Header Char"/>
    <w:basedOn w:val="DefaultParagraphFont"/>
    <w:link w:val="Header"/>
    <w:uiPriority w:val="99"/>
    <w:rsid w:val="009B2DB0"/>
    <w:rPr>
      <w:rFonts w:eastAsiaTheme="minorEastAsia"/>
      <w:sz w:val="24"/>
      <w:szCs w:val="24"/>
      <w:lang w:eastAsia="ja-JP"/>
    </w:rPr>
  </w:style>
  <w:style w:type="paragraph" w:styleId="Footer">
    <w:name w:val="footer"/>
    <w:basedOn w:val="Normal"/>
    <w:link w:val="FooterChar"/>
    <w:uiPriority w:val="99"/>
    <w:unhideWhenUsed/>
    <w:rsid w:val="009B2DB0"/>
    <w:pPr>
      <w:tabs>
        <w:tab w:val="center" w:pos="4680"/>
        <w:tab w:val="right" w:pos="9360"/>
      </w:tabs>
      <w:spacing w:after="0"/>
    </w:pPr>
  </w:style>
  <w:style w:type="character" w:customStyle="1" w:styleId="FooterChar">
    <w:name w:val="Footer Char"/>
    <w:basedOn w:val="DefaultParagraphFont"/>
    <w:link w:val="Footer"/>
    <w:uiPriority w:val="99"/>
    <w:rsid w:val="009B2DB0"/>
    <w:rPr>
      <w:rFonts w:eastAsiaTheme="minorEastAsia"/>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B5"/>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B5"/>
    <w:pPr>
      <w:spacing w:after="0"/>
      <w:ind w:left="720"/>
    </w:pPr>
    <w:rPr>
      <w:rFonts w:ascii="Calibri" w:eastAsiaTheme="minorHAnsi" w:hAnsi="Calibri" w:cs="Times New Roman"/>
      <w:sz w:val="22"/>
      <w:szCs w:val="22"/>
      <w:lang w:eastAsia="en-US"/>
    </w:rPr>
  </w:style>
  <w:style w:type="character" w:customStyle="1" w:styleId="apple-style-span">
    <w:name w:val="apple-style-span"/>
    <w:basedOn w:val="DefaultParagraphFont"/>
    <w:rsid w:val="009B2DB0"/>
  </w:style>
  <w:style w:type="paragraph" w:styleId="Header">
    <w:name w:val="header"/>
    <w:basedOn w:val="Normal"/>
    <w:link w:val="HeaderChar"/>
    <w:uiPriority w:val="99"/>
    <w:unhideWhenUsed/>
    <w:rsid w:val="009B2DB0"/>
    <w:pPr>
      <w:tabs>
        <w:tab w:val="center" w:pos="4680"/>
        <w:tab w:val="right" w:pos="9360"/>
      </w:tabs>
      <w:spacing w:after="0"/>
    </w:pPr>
  </w:style>
  <w:style w:type="character" w:customStyle="1" w:styleId="HeaderChar">
    <w:name w:val="Header Char"/>
    <w:basedOn w:val="DefaultParagraphFont"/>
    <w:link w:val="Header"/>
    <w:uiPriority w:val="99"/>
    <w:rsid w:val="009B2DB0"/>
    <w:rPr>
      <w:rFonts w:eastAsiaTheme="minorEastAsia"/>
      <w:sz w:val="24"/>
      <w:szCs w:val="24"/>
      <w:lang w:eastAsia="ja-JP"/>
    </w:rPr>
  </w:style>
  <w:style w:type="paragraph" w:styleId="Footer">
    <w:name w:val="footer"/>
    <w:basedOn w:val="Normal"/>
    <w:link w:val="FooterChar"/>
    <w:uiPriority w:val="99"/>
    <w:unhideWhenUsed/>
    <w:rsid w:val="009B2DB0"/>
    <w:pPr>
      <w:tabs>
        <w:tab w:val="center" w:pos="4680"/>
        <w:tab w:val="right" w:pos="9360"/>
      </w:tabs>
      <w:spacing w:after="0"/>
    </w:pPr>
  </w:style>
  <w:style w:type="character" w:customStyle="1" w:styleId="FooterChar">
    <w:name w:val="Footer Char"/>
    <w:basedOn w:val="DefaultParagraphFont"/>
    <w:link w:val="Footer"/>
    <w:uiPriority w:val="99"/>
    <w:rsid w:val="009B2DB0"/>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1831">
      <w:bodyDiv w:val="1"/>
      <w:marLeft w:val="0"/>
      <w:marRight w:val="0"/>
      <w:marTop w:val="0"/>
      <w:marBottom w:val="0"/>
      <w:divBdr>
        <w:top w:val="none" w:sz="0" w:space="0" w:color="auto"/>
        <w:left w:val="none" w:sz="0" w:space="0" w:color="auto"/>
        <w:bottom w:val="none" w:sz="0" w:space="0" w:color="auto"/>
        <w:right w:val="none" w:sz="0" w:space="0" w:color="auto"/>
      </w:divBdr>
    </w:div>
    <w:div w:id="167214174">
      <w:bodyDiv w:val="1"/>
      <w:marLeft w:val="0"/>
      <w:marRight w:val="0"/>
      <w:marTop w:val="0"/>
      <w:marBottom w:val="0"/>
      <w:divBdr>
        <w:top w:val="none" w:sz="0" w:space="0" w:color="auto"/>
        <w:left w:val="none" w:sz="0" w:space="0" w:color="auto"/>
        <w:bottom w:val="none" w:sz="0" w:space="0" w:color="auto"/>
        <w:right w:val="none" w:sz="0" w:space="0" w:color="auto"/>
      </w:divBdr>
    </w:div>
    <w:div w:id="173610895">
      <w:bodyDiv w:val="1"/>
      <w:marLeft w:val="0"/>
      <w:marRight w:val="0"/>
      <w:marTop w:val="0"/>
      <w:marBottom w:val="0"/>
      <w:divBdr>
        <w:top w:val="none" w:sz="0" w:space="0" w:color="auto"/>
        <w:left w:val="none" w:sz="0" w:space="0" w:color="auto"/>
        <w:bottom w:val="none" w:sz="0" w:space="0" w:color="auto"/>
        <w:right w:val="none" w:sz="0" w:space="0" w:color="auto"/>
      </w:divBdr>
    </w:div>
    <w:div w:id="576667353">
      <w:bodyDiv w:val="1"/>
      <w:marLeft w:val="0"/>
      <w:marRight w:val="0"/>
      <w:marTop w:val="0"/>
      <w:marBottom w:val="0"/>
      <w:divBdr>
        <w:top w:val="none" w:sz="0" w:space="0" w:color="auto"/>
        <w:left w:val="none" w:sz="0" w:space="0" w:color="auto"/>
        <w:bottom w:val="none" w:sz="0" w:space="0" w:color="auto"/>
        <w:right w:val="none" w:sz="0" w:space="0" w:color="auto"/>
      </w:divBdr>
    </w:div>
    <w:div w:id="666830796">
      <w:bodyDiv w:val="1"/>
      <w:marLeft w:val="0"/>
      <w:marRight w:val="0"/>
      <w:marTop w:val="0"/>
      <w:marBottom w:val="0"/>
      <w:divBdr>
        <w:top w:val="none" w:sz="0" w:space="0" w:color="auto"/>
        <w:left w:val="none" w:sz="0" w:space="0" w:color="auto"/>
        <w:bottom w:val="none" w:sz="0" w:space="0" w:color="auto"/>
        <w:right w:val="none" w:sz="0" w:space="0" w:color="auto"/>
      </w:divBdr>
    </w:div>
    <w:div w:id="1323267308">
      <w:bodyDiv w:val="1"/>
      <w:marLeft w:val="0"/>
      <w:marRight w:val="0"/>
      <w:marTop w:val="0"/>
      <w:marBottom w:val="0"/>
      <w:divBdr>
        <w:top w:val="none" w:sz="0" w:space="0" w:color="auto"/>
        <w:left w:val="none" w:sz="0" w:space="0" w:color="auto"/>
        <w:bottom w:val="none" w:sz="0" w:space="0" w:color="auto"/>
        <w:right w:val="none" w:sz="0" w:space="0" w:color="auto"/>
      </w:divBdr>
    </w:div>
    <w:div w:id="1349452947">
      <w:bodyDiv w:val="1"/>
      <w:marLeft w:val="0"/>
      <w:marRight w:val="0"/>
      <w:marTop w:val="0"/>
      <w:marBottom w:val="0"/>
      <w:divBdr>
        <w:top w:val="none" w:sz="0" w:space="0" w:color="auto"/>
        <w:left w:val="none" w:sz="0" w:space="0" w:color="auto"/>
        <w:bottom w:val="none" w:sz="0" w:space="0" w:color="auto"/>
        <w:right w:val="none" w:sz="0" w:space="0" w:color="auto"/>
      </w:divBdr>
    </w:div>
    <w:div w:id="1350647308">
      <w:bodyDiv w:val="1"/>
      <w:marLeft w:val="0"/>
      <w:marRight w:val="0"/>
      <w:marTop w:val="0"/>
      <w:marBottom w:val="0"/>
      <w:divBdr>
        <w:top w:val="none" w:sz="0" w:space="0" w:color="auto"/>
        <w:left w:val="none" w:sz="0" w:space="0" w:color="auto"/>
        <w:bottom w:val="none" w:sz="0" w:space="0" w:color="auto"/>
        <w:right w:val="none" w:sz="0" w:space="0" w:color="auto"/>
      </w:divBdr>
    </w:div>
    <w:div w:id="1905218022">
      <w:bodyDiv w:val="1"/>
      <w:marLeft w:val="0"/>
      <w:marRight w:val="0"/>
      <w:marTop w:val="0"/>
      <w:marBottom w:val="0"/>
      <w:divBdr>
        <w:top w:val="none" w:sz="0" w:space="0" w:color="auto"/>
        <w:left w:val="none" w:sz="0" w:space="0" w:color="auto"/>
        <w:bottom w:val="none" w:sz="0" w:space="0" w:color="auto"/>
        <w:right w:val="none" w:sz="0" w:space="0" w:color="auto"/>
      </w:divBdr>
    </w:div>
    <w:div w:id="192973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3745</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de Jong</dc:creator>
  <cp:keywords/>
  <dc:description/>
  <cp:lastModifiedBy>Todd McCardle</cp:lastModifiedBy>
  <cp:revision>2</cp:revision>
  <dcterms:created xsi:type="dcterms:W3CDTF">2014-08-25T01:38:00Z</dcterms:created>
  <dcterms:modified xsi:type="dcterms:W3CDTF">2014-08-25T01:38:00Z</dcterms:modified>
</cp:coreProperties>
</file>