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A9F9B" w14:textId="77777777" w:rsidR="00164C67" w:rsidRPr="00164C67" w:rsidRDefault="00060BDD" w:rsidP="00060BDD">
      <w:pPr>
        <w:spacing w:after="0"/>
        <w:jc w:val="center"/>
        <w:rPr>
          <w:sz w:val="28"/>
          <w:szCs w:val="24"/>
        </w:rPr>
      </w:pPr>
      <w:r w:rsidRPr="00164C67">
        <w:rPr>
          <w:sz w:val="28"/>
          <w:szCs w:val="24"/>
        </w:rPr>
        <w:t>L</w:t>
      </w:r>
      <w:r w:rsidR="00164C67" w:rsidRPr="00164C67">
        <w:rPr>
          <w:sz w:val="28"/>
          <w:szCs w:val="24"/>
        </w:rPr>
        <w:t xml:space="preserve">ectures, </w:t>
      </w:r>
      <w:r w:rsidRPr="00164C67">
        <w:rPr>
          <w:sz w:val="28"/>
          <w:szCs w:val="24"/>
        </w:rPr>
        <w:t>S</w:t>
      </w:r>
      <w:r w:rsidR="00164C67" w:rsidRPr="00164C67">
        <w:rPr>
          <w:sz w:val="28"/>
          <w:szCs w:val="24"/>
        </w:rPr>
        <w:t xml:space="preserve">eminars, and </w:t>
      </w:r>
      <w:r w:rsidRPr="00164C67">
        <w:rPr>
          <w:sz w:val="28"/>
          <w:szCs w:val="24"/>
        </w:rPr>
        <w:t>A</w:t>
      </w:r>
      <w:r w:rsidR="00164C67" w:rsidRPr="00164C67">
        <w:rPr>
          <w:sz w:val="28"/>
          <w:szCs w:val="24"/>
        </w:rPr>
        <w:t xml:space="preserve">wards </w:t>
      </w:r>
      <w:r w:rsidRPr="00164C67">
        <w:rPr>
          <w:sz w:val="28"/>
          <w:szCs w:val="24"/>
        </w:rPr>
        <w:t>C</w:t>
      </w:r>
      <w:r w:rsidR="00164C67" w:rsidRPr="00164C67">
        <w:rPr>
          <w:sz w:val="28"/>
          <w:szCs w:val="24"/>
        </w:rPr>
        <w:t>ommittee</w:t>
      </w:r>
      <w:r w:rsidRPr="00164C67">
        <w:rPr>
          <w:sz w:val="28"/>
          <w:szCs w:val="24"/>
        </w:rPr>
        <w:t xml:space="preserve"> </w:t>
      </w:r>
    </w:p>
    <w:p w14:paraId="4699AFF6" w14:textId="77777777" w:rsidR="00060BDD" w:rsidRPr="00164C67" w:rsidRDefault="00164C67" w:rsidP="00060BDD">
      <w:pPr>
        <w:spacing w:after="0"/>
        <w:jc w:val="center"/>
        <w:rPr>
          <w:i/>
          <w:sz w:val="28"/>
          <w:szCs w:val="24"/>
        </w:rPr>
      </w:pPr>
      <w:r w:rsidRPr="00164C67">
        <w:rPr>
          <w:i/>
          <w:sz w:val="28"/>
          <w:szCs w:val="24"/>
        </w:rPr>
        <w:t>End of Year Report to FPC</w:t>
      </w:r>
    </w:p>
    <w:p w14:paraId="1100421E" w14:textId="77777777" w:rsidR="00730C93" w:rsidRDefault="00730C93" w:rsidP="001B29C3">
      <w:pPr>
        <w:tabs>
          <w:tab w:val="left" w:pos="6330"/>
        </w:tabs>
        <w:rPr>
          <w:sz w:val="24"/>
          <w:szCs w:val="24"/>
        </w:rPr>
      </w:pPr>
    </w:p>
    <w:p w14:paraId="51F532E4" w14:textId="231267A7" w:rsidR="00980838" w:rsidRDefault="000D7F48" w:rsidP="00980838">
      <w:pPr>
        <w:pStyle w:val="ListParagraph"/>
        <w:numPr>
          <w:ilvl w:val="0"/>
          <w:numId w:val="5"/>
        </w:numPr>
        <w:tabs>
          <w:tab w:val="left" w:pos="6330"/>
        </w:tabs>
        <w:rPr>
          <w:sz w:val="24"/>
          <w:szCs w:val="24"/>
        </w:rPr>
      </w:pPr>
      <w:r>
        <w:rPr>
          <w:sz w:val="24"/>
          <w:szCs w:val="24"/>
        </w:rPr>
        <w:t>Reviewed nominees for college and university awards</w:t>
      </w:r>
      <w:r w:rsidR="00C623D0">
        <w:rPr>
          <w:sz w:val="24"/>
          <w:szCs w:val="24"/>
        </w:rPr>
        <w:t xml:space="preserve"> </w:t>
      </w:r>
      <w:r w:rsidR="00C623D0">
        <w:rPr>
          <w:sz w:val="24"/>
          <w:szCs w:val="24"/>
        </w:rPr>
        <w:t>and recommended:</w:t>
      </w:r>
    </w:p>
    <w:p w14:paraId="46AE454C" w14:textId="77777777" w:rsidR="005259E4" w:rsidRDefault="005259E4" w:rsidP="005259E4">
      <w:pPr>
        <w:pStyle w:val="ListParagraph"/>
        <w:numPr>
          <w:ilvl w:val="1"/>
          <w:numId w:val="5"/>
        </w:numPr>
        <w:tabs>
          <w:tab w:val="left" w:pos="6330"/>
        </w:tabs>
        <w:rPr>
          <w:sz w:val="24"/>
          <w:szCs w:val="24"/>
        </w:rPr>
      </w:pPr>
      <w:r>
        <w:rPr>
          <w:sz w:val="24"/>
          <w:szCs w:val="24"/>
        </w:rPr>
        <w:t>Outstanding Graduate Students</w:t>
      </w:r>
    </w:p>
    <w:p w14:paraId="26A540BD" w14:textId="77777777" w:rsidR="00B038C4" w:rsidRDefault="005259E4" w:rsidP="00B038C4">
      <w:pPr>
        <w:pStyle w:val="ListParagraph"/>
        <w:numPr>
          <w:ilvl w:val="2"/>
          <w:numId w:val="5"/>
        </w:numPr>
        <w:tabs>
          <w:tab w:val="left" w:pos="6330"/>
        </w:tabs>
        <w:rPr>
          <w:sz w:val="24"/>
          <w:szCs w:val="24"/>
        </w:rPr>
      </w:pPr>
      <w:r>
        <w:rPr>
          <w:sz w:val="24"/>
          <w:szCs w:val="24"/>
        </w:rPr>
        <w:t>Professional Practice –</w:t>
      </w:r>
      <w:r w:rsidR="00B038C4">
        <w:rPr>
          <w:sz w:val="24"/>
          <w:szCs w:val="24"/>
        </w:rPr>
        <w:t xml:space="preserve"> Emi Lenes</w:t>
      </w:r>
    </w:p>
    <w:p w14:paraId="2CB15B1E" w14:textId="77777777" w:rsidR="005259E4" w:rsidRDefault="005259E4" w:rsidP="00B038C4">
      <w:pPr>
        <w:pStyle w:val="ListParagraph"/>
        <w:numPr>
          <w:ilvl w:val="2"/>
          <w:numId w:val="5"/>
        </w:numPr>
        <w:tabs>
          <w:tab w:val="left" w:pos="6330"/>
        </w:tabs>
        <w:rPr>
          <w:sz w:val="24"/>
          <w:szCs w:val="24"/>
        </w:rPr>
      </w:pPr>
      <w:r>
        <w:rPr>
          <w:sz w:val="24"/>
          <w:szCs w:val="24"/>
        </w:rPr>
        <w:t xml:space="preserve">Leadership – </w:t>
      </w:r>
      <w:r w:rsidR="00B038C4">
        <w:rPr>
          <w:sz w:val="24"/>
          <w:szCs w:val="24"/>
        </w:rPr>
        <w:t>Charlotte Bolch</w:t>
      </w:r>
    </w:p>
    <w:p w14:paraId="2B015A2D" w14:textId="77777777" w:rsidR="005259E4" w:rsidRDefault="005259E4" w:rsidP="00B038C4">
      <w:pPr>
        <w:pStyle w:val="ListParagraph"/>
        <w:numPr>
          <w:ilvl w:val="2"/>
          <w:numId w:val="5"/>
        </w:numPr>
        <w:tabs>
          <w:tab w:val="left" w:pos="6330"/>
        </w:tabs>
        <w:rPr>
          <w:sz w:val="24"/>
          <w:szCs w:val="24"/>
        </w:rPr>
      </w:pPr>
      <w:r>
        <w:rPr>
          <w:sz w:val="24"/>
          <w:szCs w:val="24"/>
        </w:rPr>
        <w:t xml:space="preserve">Research – </w:t>
      </w:r>
      <w:r w:rsidR="00B038C4">
        <w:rPr>
          <w:sz w:val="24"/>
          <w:szCs w:val="24"/>
        </w:rPr>
        <w:t>Jiahui Wang</w:t>
      </w:r>
    </w:p>
    <w:p w14:paraId="6DED46BD" w14:textId="77777777" w:rsidR="00B038C4" w:rsidRDefault="0099694A" w:rsidP="00B038C4">
      <w:pPr>
        <w:pStyle w:val="ListParagraph"/>
        <w:numPr>
          <w:ilvl w:val="1"/>
          <w:numId w:val="5"/>
        </w:numPr>
        <w:tabs>
          <w:tab w:val="left" w:pos="6330"/>
        </w:tabs>
        <w:rPr>
          <w:sz w:val="24"/>
          <w:szCs w:val="24"/>
        </w:rPr>
      </w:pPr>
      <w:r>
        <w:rPr>
          <w:sz w:val="24"/>
          <w:szCs w:val="24"/>
        </w:rPr>
        <w:t>Doctoral Dissertation Advisor and Mentoring Award –</w:t>
      </w:r>
      <w:r w:rsidR="00B038C4">
        <w:rPr>
          <w:sz w:val="24"/>
          <w:szCs w:val="24"/>
        </w:rPr>
        <w:t xml:space="preserve"> Pasha Antonenko and Maureen Conroy</w:t>
      </w:r>
    </w:p>
    <w:p w14:paraId="42BFAB0F" w14:textId="77777777" w:rsidR="0099694A" w:rsidRPr="00B038C4" w:rsidRDefault="0099694A" w:rsidP="00B038C4">
      <w:pPr>
        <w:pStyle w:val="ListParagraph"/>
        <w:numPr>
          <w:ilvl w:val="1"/>
          <w:numId w:val="5"/>
        </w:numPr>
        <w:tabs>
          <w:tab w:val="left" w:pos="6330"/>
        </w:tabs>
        <w:rPr>
          <w:sz w:val="24"/>
          <w:szCs w:val="24"/>
        </w:rPr>
      </w:pPr>
      <w:r w:rsidRPr="00B038C4">
        <w:rPr>
          <w:sz w:val="24"/>
          <w:szCs w:val="24"/>
        </w:rPr>
        <w:t xml:space="preserve">Excellence Award for Assistant Professors – </w:t>
      </w:r>
      <w:r w:rsidR="00B038C4">
        <w:rPr>
          <w:sz w:val="24"/>
          <w:szCs w:val="24"/>
        </w:rPr>
        <w:t>Dennis A. Kramer</w:t>
      </w:r>
    </w:p>
    <w:p w14:paraId="4E123597" w14:textId="77777777" w:rsidR="00305B9E" w:rsidRPr="00322CB1" w:rsidRDefault="00305B9E" w:rsidP="00B038C4">
      <w:pPr>
        <w:pStyle w:val="ListParagraph"/>
        <w:numPr>
          <w:ilvl w:val="1"/>
          <w:numId w:val="5"/>
        </w:numPr>
        <w:tabs>
          <w:tab w:val="left" w:pos="6330"/>
        </w:tabs>
        <w:rPr>
          <w:szCs w:val="24"/>
        </w:rPr>
      </w:pPr>
      <w:r w:rsidRPr="00C570C6">
        <w:rPr>
          <w:sz w:val="24"/>
        </w:rPr>
        <w:t xml:space="preserve">Diane E. </w:t>
      </w:r>
      <w:r w:rsidRPr="00322CB1">
        <w:rPr>
          <w:sz w:val="24"/>
        </w:rPr>
        <w:t xml:space="preserve">Haines Teaching Excellence Award – </w:t>
      </w:r>
      <w:r w:rsidR="003F507D">
        <w:rPr>
          <w:sz w:val="24"/>
        </w:rPr>
        <w:t>Angela M Kohnen</w:t>
      </w:r>
    </w:p>
    <w:p w14:paraId="2B9EC536" w14:textId="749D4D38" w:rsidR="00A518B6" w:rsidRDefault="009E7462" w:rsidP="00B038C4">
      <w:pPr>
        <w:pStyle w:val="ListParagraph"/>
        <w:numPr>
          <w:ilvl w:val="1"/>
          <w:numId w:val="5"/>
        </w:numPr>
        <w:tabs>
          <w:tab w:val="left" w:pos="6330"/>
        </w:tabs>
        <w:rPr>
          <w:sz w:val="24"/>
          <w:szCs w:val="24"/>
        </w:rPr>
      </w:pPr>
      <w:r w:rsidRPr="00322CB1">
        <w:rPr>
          <w:sz w:val="24"/>
          <w:szCs w:val="24"/>
        </w:rPr>
        <w:t>Rosser Educator Excellence Award –</w:t>
      </w:r>
      <w:r w:rsidR="00B038C4">
        <w:rPr>
          <w:sz w:val="24"/>
          <w:szCs w:val="24"/>
        </w:rPr>
        <w:t xml:space="preserve"> </w:t>
      </w:r>
      <w:r w:rsidR="000B25B8">
        <w:rPr>
          <w:sz w:val="24"/>
          <w:szCs w:val="24"/>
        </w:rPr>
        <w:t>Elayne Colon</w:t>
      </w:r>
    </w:p>
    <w:p w14:paraId="05007CEA" w14:textId="77777777" w:rsidR="002827FA" w:rsidRDefault="002827FA" w:rsidP="00A518B6">
      <w:pPr>
        <w:pStyle w:val="ListParagraph"/>
        <w:tabs>
          <w:tab w:val="left" w:pos="6330"/>
        </w:tabs>
        <w:rPr>
          <w:sz w:val="24"/>
          <w:szCs w:val="24"/>
        </w:rPr>
      </w:pPr>
    </w:p>
    <w:p w14:paraId="7EC4DDBE" w14:textId="77777777" w:rsidR="0041127C" w:rsidRPr="00B038C4" w:rsidRDefault="00B038C4" w:rsidP="00B038C4">
      <w:pPr>
        <w:pStyle w:val="ListParagraph"/>
        <w:numPr>
          <w:ilvl w:val="0"/>
          <w:numId w:val="5"/>
        </w:numPr>
        <w:tabs>
          <w:tab w:val="left" w:pos="6330"/>
        </w:tabs>
        <w:rPr>
          <w:sz w:val="24"/>
          <w:szCs w:val="24"/>
        </w:rPr>
      </w:pPr>
      <w:r>
        <w:rPr>
          <w:sz w:val="24"/>
          <w:szCs w:val="24"/>
        </w:rPr>
        <w:t>Determined that the</w:t>
      </w:r>
      <w:r w:rsidR="000D7F48">
        <w:rPr>
          <w:sz w:val="24"/>
          <w:szCs w:val="24"/>
        </w:rPr>
        <w:t xml:space="preserve"> policy/guidelines for submitting proposals requesting funds for speakers</w:t>
      </w:r>
      <w:r>
        <w:rPr>
          <w:sz w:val="24"/>
          <w:szCs w:val="24"/>
        </w:rPr>
        <w:t xml:space="preserve"> (drafted last year) does not need any further approval</w:t>
      </w:r>
    </w:p>
    <w:p w14:paraId="617BBFD4" w14:textId="77777777" w:rsidR="002827FA" w:rsidRDefault="002827FA" w:rsidP="0041127C">
      <w:pPr>
        <w:pStyle w:val="ListParagraph"/>
        <w:tabs>
          <w:tab w:val="left" w:pos="6330"/>
        </w:tabs>
        <w:ind w:left="1440"/>
        <w:rPr>
          <w:sz w:val="24"/>
          <w:szCs w:val="24"/>
        </w:rPr>
      </w:pPr>
    </w:p>
    <w:p w14:paraId="637B00F4" w14:textId="6BECE57D" w:rsidR="000D7F48" w:rsidRDefault="00B038C4" w:rsidP="000D7F48">
      <w:pPr>
        <w:pStyle w:val="ListParagraph"/>
        <w:numPr>
          <w:ilvl w:val="0"/>
          <w:numId w:val="5"/>
        </w:numPr>
        <w:tabs>
          <w:tab w:val="left" w:pos="6330"/>
        </w:tabs>
        <w:rPr>
          <w:sz w:val="24"/>
          <w:szCs w:val="24"/>
        </w:rPr>
      </w:pPr>
      <w:r>
        <w:rPr>
          <w:sz w:val="24"/>
          <w:szCs w:val="24"/>
        </w:rPr>
        <w:t>Along with the Diversity Committee, drafted a proposal for a speaker series to be held 2018-2019 on the topic of diversity and equity in education. Submitted the proposal to the dean’s office.</w:t>
      </w:r>
      <w:r w:rsidR="00BD7141">
        <w:rPr>
          <w:sz w:val="24"/>
          <w:szCs w:val="24"/>
        </w:rPr>
        <w:t xml:space="preserve"> </w:t>
      </w:r>
    </w:p>
    <w:p w14:paraId="00E081C9" w14:textId="77777777" w:rsidR="00B62D87" w:rsidRDefault="00B62D87" w:rsidP="00B62D87">
      <w:pPr>
        <w:pStyle w:val="ListParagraph"/>
        <w:tabs>
          <w:tab w:val="left" w:pos="6330"/>
        </w:tabs>
        <w:ind w:left="1440"/>
        <w:rPr>
          <w:sz w:val="24"/>
          <w:szCs w:val="24"/>
        </w:rPr>
      </w:pPr>
    </w:p>
    <w:p w14:paraId="3FDFBA23" w14:textId="77777777" w:rsidR="00B94AA0" w:rsidRPr="00B94AA0" w:rsidRDefault="00B94AA0" w:rsidP="00B94AA0">
      <w:pPr>
        <w:tabs>
          <w:tab w:val="left" w:pos="6330"/>
        </w:tabs>
        <w:rPr>
          <w:b/>
          <w:sz w:val="28"/>
          <w:szCs w:val="24"/>
        </w:rPr>
      </w:pPr>
      <w:r w:rsidRPr="00B94AA0">
        <w:rPr>
          <w:b/>
          <w:sz w:val="28"/>
          <w:szCs w:val="24"/>
        </w:rPr>
        <w:t>Connections to the COE Strategic Plan:</w:t>
      </w:r>
    </w:p>
    <w:p w14:paraId="04F49A73" w14:textId="77777777" w:rsidR="00B94AA0" w:rsidRPr="00E53106" w:rsidRDefault="00B94AA0" w:rsidP="00B94AA0">
      <w:pPr>
        <w:pStyle w:val="ListParagraph"/>
        <w:numPr>
          <w:ilvl w:val="0"/>
          <w:numId w:val="6"/>
        </w:numPr>
        <w:tabs>
          <w:tab w:val="left" w:pos="6330"/>
        </w:tabs>
        <w:rPr>
          <w:sz w:val="24"/>
          <w:szCs w:val="24"/>
        </w:rPr>
      </w:pPr>
      <w:r w:rsidRPr="00E53106">
        <w:rPr>
          <w:sz w:val="24"/>
          <w:szCs w:val="24"/>
        </w:rPr>
        <w:t xml:space="preserve">Connects to UF Goal #1 </w:t>
      </w:r>
    </w:p>
    <w:p w14:paraId="36D5E287" w14:textId="77777777" w:rsidR="00B94AA0" w:rsidRPr="00E53106" w:rsidRDefault="00B94AA0" w:rsidP="00B62D87">
      <w:pPr>
        <w:pStyle w:val="ListParagraph"/>
        <w:numPr>
          <w:ilvl w:val="1"/>
          <w:numId w:val="6"/>
        </w:numPr>
        <w:tabs>
          <w:tab w:val="left" w:pos="6330"/>
        </w:tabs>
        <w:rPr>
          <w:i/>
          <w:sz w:val="24"/>
          <w:szCs w:val="24"/>
        </w:rPr>
      </w:pPr>
      <w:r w:rsidRPr="00E53106">
        <w:rPr>
          <w:rFonts w:cs="Times New Roman"/>
          <w:i/>
          <w:sz w:val="26"/>
          <w:szCs w:val="26"/>
          <w:lang w:val="en"/>
        </w:rPr>
        <w:t>An exceptional academic environment that reflects the diversity and breadth of thought essential for preeminence, achieved by a community of students, faculty, and staff who have diverse experiences and backgrounds</w:t>
      </w:r>
    </w:p>
    <w:p w14:paraId="46602A16" w14:textId="77777777" w:rsidR="00A70CE0" w:rsidRPr="00E53106" w:rsidRDefault="00B94AA0" w:rsidP="00B038C4">
      <w:pPr>
        <w:pStyle w:val="ListParagraph"/>
        <w:numPr>
          <w:ilvl w:val="0"/>
          <w:numId w:val="6"/>
        </w:numPr>
        <w:tabs>
          <w:tab w:val="left" w:pos="6330"/>
        </w:tabs>
        <w:rPr>
          <w:i/>
          <w:sz w:val="24"/>
          <w:szCs w:val="24"/>
        </w:rPr>
      </w:pPr>
      <w:r w:rsidRPr="00E53106">
        <w:rPr>
          <w:sz w:val="24"/>
          <w:szCs w:val="24"/>
        </w:rPr>
        <w:t>Specifically, Objective #2: A university climate that is inclusive, supportive and respectful to all</w:t>
      </w:r>
    </w:p>
    <w:p w14:paraId="723B6E0C" w14:textId="77777777" w:rsidR="00B94AA0" w:rsidRPr="00252ECB" w:rsidRDefault="00B94AA0" w:rsidP="00B94AA0">
      <w:pPr>
        <w:pStyle w:val="ListParagraph"/>
        <w:numPr>
          <w:ilvl w:val="0"/>
          <w:numId w:val="6"/>
        </w:numPr>
        <w:tabs>
          <w:tab w:val="left" w:pos="6330"/>
        </w:tabs>
        <w:rPr>
          <w:i/>
          <w:sz w:val="24"/>
          <w:szCs w:val="24"/>
        </w:rPr>
      </w:pPr>
      <w:r w:rsidRPr="00E53106">
        <w:rPr>
          <w:sz w:val="24"/>
          <w:szCs w:val="24"/>
        </w:rPr>
        <w:t xml:space="preserve">Our collaboration with the Diversity committee to plan a series of events is an effort to promote cross-faculty conversations and to hold college-wide discussions on ways to promote </w:t>
      </w:r>
      <w:r w:rsidR="00B038C4" w:rsidRPr="00E53106">
        <w:rPr>
          <w:sz w:val="24"/>
          <w:szCs w:val="24"/>
        </w:rPr>
        <w:t>equity in and through education in our college and community</w:t>
      </w:r>
    </w:p>
    <w:p w14:paraId="75CC0148" w14:textId="301C7B0E" w:rsidR="00BD7141" w:rsidRDefault="00BD7141">
      <w:pPr>
        <w:rPr>
          <w:i/>
          <w:sz w:val="24"/>
          <w:szCs w:val="24"/>
        </w:rPr>
      </w:pPr>
      <w:r>
        <w:rPr>
          <w:i/>
          <w:sz w:val="24"/>
          <w:szCs w:val="24"/>
        </w:rPr>
        <w:br w:type="page"/>
      </w:r>
    </w:p>
    <w:p w14:paraId="2F38D95C" w14:textId="77777777" w:rsidR="00252ECB" w:rsidRPr="00D41066" w:rsidRDefault="00252ECB" w:rsidP="00252ECB">
      <w:pPr>
        <w:jc w:val="center"/>
        <w:rPr>
          <w:b/>
        </w:rPr>
      </w:pPr>
      <w:r>
        <w:rPr>
          <w:b/>
        </w:rPr>
        <w:lastRenderedPageBreak/>
        <w:t>Guidelines for Proposals to</w:t>
      </w:r>
      <w:r w:rsidRPr="00D41066">
        <w:rPr>
          <w:b/>
        </w:rPr>
        <w:t xml:space="preserve"> Lectures and Seminars</w:t>
      </w:r>
    </w:p>
    <w:p w14:paraId="32F75951" w14:textId="77777777" w:rsidR="00252ECB" w:rsidRDefault="00252ECB" w:rsidP="00252ECB">
      <w:r>
        <w:t>The Lectures, Seminars, and Awards Committee (LSAC) is concerned with enhancing the climate for scholarly and creative activity in the College of Education (COE).  Each year the committee will schedule lectures and seminars for the presentation of scholarly work of interest and import to the faculty in the COE community. With support from the Office of Educational Research (OER), LSAC will review all proposal submissions and make recommendations to the Dean for a funding decision.  Funds may be provided up to $2000* to be used alone or in combination with matching funds from other sources to defray speaker costs (e.g., travel, honoraria, etc.). COE faculty members seeking financial support to host a speaker are invited to submit proposals for lectures and seminars to LSAC. To be considered for funding, LSAC recommends that faculty:</w:t>
      </w:r>
    </w:p>
    <w:p w14:paraId="562A496C" w14:textId="77777777" w:rsidR="00252ECB" w:rsidRDefault="00252ECB" w:rsidP="00252ECB">
      <w:pPr>
        <w:pStyle w:val="ListParagraph"/>
        <w:numPr>
          <w:ilvl w:val="0"/>
          <w:numId w:val="11"/>
        </w:numPr>
        <w:spacing w:after="200" w:line="240" w:lineRule="auto"/>
      </w:pPr>
      <w:r>
        <w:t>submit proposal to LSAC by October 1, January 15, or April 1 of the academic or calendar year in which funding is requested.</w:t>
      </w:r>
    </w:p>
    <w:p w14:paraId="2F4F9BA3" w14:textId="77777777" w:rsidR="00252ECB" w:rsidRDefault="00252ECB" w:rsidP="00252ECB">
      <w:pPr>
        <w:pStyle w:val="ListParagraph"/>
        <w:numPr>
          <w:ilvl w:val="0"/>
          <w:numId w:val="11"/>
        </w:numPr>
        <w:spacing w:after="200" w:line="240" w:lineRule="auto"/>
      </w:pPr>
      <w:r>
        <w:t>provide a brief proposal for the event which includes the following information:</w:t>
      </w:r>
    </w:p>
    <w:p w14:paraId="1C12892B" w14:textId="77777777" w:rsidR="00252ECB" w:rsidRDefault="00252ECB" w:rsidP="00252ECB">
      <w:pPr>
        <w:pStyle w:val="ListParagraph"/>
        <w:numPr>
          <w:ilvl w:val="1"/>
          <w:numId w:val="11"/>
        </w:numPr>
        <w:spacing w:after="200" w:line="240" w:lineRule="auto"/>
      </w:pPr>
      <w:r>
        <w:t>proposer name, department, and email address</w:t>
      </w:r>
    </w:p>
    <w:p w14:paraId="0E24FF01" w14:textId="77777777" w:rsidR="00252ECB" w:rsidRDefault="00252ECB" w:rsidP="00252ECB">
      <w:pPr>
        <w:pStyle w:val="ListParagraph"/>
        <w:numPr>
          <w:ilvl w:val="1"/>
          <w:numId w:val="11"/>
        </w:numPr>
        <w:spacing w:after="200" w:line="240" w:lineRule="auto"/>
      </w:pPr>
      <w:r>
        <w:t xml:space="preserve">speaker(s) name, brief bio, </w:t>
      </w:r>
    </w:p>
    <w:p w14:paraId="3C578EAC" w14:textId="77777777" w:rsidR="00252ECB" w:rsidRDefault="00252ECB" w:rsidP="00252ECB">
      <w:pPr>
        <w:pStyle w:val="ListParagraph"/>
        <w:numPr>
          <w:ilvl w:val="1"/>
          <w:numId w:val="11"/>
        </w:numPr>
        <w:spacing w:after="200" w:line="240" w:lineRule="auto"/>
      </w:pPr>
      <w:r>
        <w:t>description of topic and how the event directly and/or indirectly benefits the College of Education  (500 words or less)</w:t>
      </w:r>
    </w:p>
    <w:p w14:paraId="06093700" w14:textId="77777777" w:rsidR="00252ECB" w:rsidRDefault="00252ECB" w:rsidP="00252ECB">
      <w:pPr>
        <w:pStyle w:val="ListParagraph"/>
        <w:numPr>
          <w:ilvl w:val="1"/>
          <w:numId w:val="11"/>
        </w:numPr>
        <w:spacing w:after="200" w:line="240" w:lineRule="auto"/>
      </w:pPr>
      <w:r>
        <w:t>proposed date of event, possible location, and a budget.</w:t>
      </w:r>
    </w:p>
    <w:p w14:paraId="2A8FBEA9" w14:textId="77777777" w:rsidR="00252ECB" w:rsidRDefault="00252ECB" w:rsidP="00252ECB"/>
    <w:p w14:paraId="6792340E" w14:textId="77777777" w:rsidR="00252ECB" w:rsidRDefault="00252ECB" w:rsidP="00252ECB">
      <w:r>
        <w:t>Faculty will receive notification regarding funding within four-six weeks of proposal submission.  If funded, the faculty member will:</w:t>
      </w:r>
    </w:p>
    <w:p w14:paraId="6EE3F50B" w14:textId="77777777" w:rsidR="00252ECB" w:rsidRDefault="00252ECB" w:rsidP="00252ECB">
      <w:pPr>
        <w:pStyle w:val="ListParagraph"/>
        <w:numPr>
          <w:ilvl w:val="0"/>
          <w:numId w:val="11"/>
        </w:numPr>
        <w:spacing w:after="200" w:line="240" w:lineRule="auto"/>
      </w:pPr>
      <w:r>
        <w:t>coordinate, publicize, and host the event for the COE community.</w:t>
      </w:r>
    </w:p>
    <w:p w14:paraId="3A3C9FC8" w14:textId="77777777" w:rsidR="00252ECB" w:rsidRDefault="00252ECB" w:rsidP="00252ECB">
      <w:pPr>
        <w:pStyle w:val="ListParagraph"/>
        <w:numPr>
          <w:ilvl w:val="0"/>
          <w:numId w:val="11"/>
        </w:numPr>
        <w:spacing w:after="200" w:line="240" w:lineRule="auto"/>
      </w:pPr>
      <w:r>
        <w:t>provide a process for participant sign-in at the event, including name and department/unit affiliation.</w:t>
      </w:r>
    </w:p>
    <w:p w14:paraId="42CA8E01" w14:textId="77777777" w:rsidR="00252ECB" w:rsidRDefault="00252ECB" w:rsidP="00252ECB">
      <w:pPr>
        <w:pStyle w:val="ListParagraph"/>
        <w:numPr>
          <w:ilvl w:val="0"/>
          <w:numId w:val="11"/>
        </w:numPr>
        <w:spacing w:after="200" w:line="240" w:lineRule="auto"/>
      </w:pPr>
      <w:r>
        <w:t>submit a brief summary of the event to LSAC (including the number of attendees) that will be included in LSAC’s annual report to the COE Faculty Policy Council.</w:t>
      </w:r>
    </w:p>
    <w:p w14:paraId="6FB687BD" w14:textId="77777777" w:rsidR="00252ECB" w:rsidRDefault="00252ECB" w:rsidP="00252ECB"/>
    <w:p w14:paraId="48825386" w14:textId="77777777" w:rsidR="00252ECB" w:rsidRDefault="00252ECB" w:rsidP="00252ECB"/>
    <w:p w14:paraId="4ACB0AE1" w14:textId="77777777" w:rsidR="00252ECB" w:rsidRDefault="00252ECB" w:rsidP="00252ECB"/>
    <w:p w14:paraId="6A6D335A" w14:textId="77777777" w:rsidR="00252ECB" w:rsidRDefault="00252ECB" w:rsidP="00252ECB"/>
    <w:p w14:paraId="7A57E6D2" w14:textId="77777777" w:rsidR="00252ECB" w:rsidRDefault="00252ECB" w:rsidP="00252ECB"/>
    <w:p w14:paraId="193F1268" w14:textId="77777777" w:rsidR="00252ECB" w:rsidRDefault="00252ECB" w:rsidP="00252ECB">
      <w:r>
        <w:t>* Proposal requests exceeding $2000 will be addressed on a case-by-case basis.</w:t>
      </w:r>
    </w:p>
    <w:p w14:paraId="3AC83F80" w14:textId="77777777" w:rsidR="00252ECB" w:rsidRDefault="00252ECB">
      <w:pPr>
        <w:rPr>
          <w:b/>
          <w:sz w:val="28"/>
          <w:szCs w:val="24"/>
        </w:rPr>
      </w:pPr>
      <w:r>
        <w:rPr>
          <w:b/>
          <w:sz w:val="28"/>
          <w:szCs w:val="24"/>
        </w:rPr>
        <w:br w:type="page"/>
      </w:r>
    </w:p>
    <w:p w14:paraId="39655664" w14:textId="6BB93236" w:rsidR="00BD7141" w:rsidRDefault="00BD7141" w:rsidP="00BD7141">
      <w:pPr>
        <w:spacing w:after="0" w:line="240" w:lineRule="auto"/>
        <w:jc w:val="center"/>
        <w:outlineLvl w:val="0"/>
        <w:rPr>
          <w:b/>
          <w:sz w:val="28"/>
          <w:szCs w:val="24"/>
        </w:rPr>
      </w:pPr>
      <w:r w:rsidRPr="00DA7E25">
        <w:rPr>
          <w:b/>
          <w:sz w:val="28"/>
          <w:szCs w:val="24"/>
        </w:rPr>
        <w:lastRenderedPageBreak/>
        <w:t xml:space="preserve">Proposal </w:t>
      </w:r>
      <w:r>
        <w:rPr>
          <w:b/>
          <w:sz w:val="28"/>
          <w:szCs w:val="24"/>
        </w:rPr>
        <w:t>for Series on Diversity and Educational Disparities</w:t>
      </w:r>
    </w:p>
    <w:p w14:paraId="7FB01404" w14:textId="77777777" w:rsidR="00BD7141" w:rsidRDefault="00BD7141" w:rsidP="00BD7141">
      <w:pPr>
        <w:spacing w:after="0" w:line="240" w:lineRule="auto"/>
        <w:jc w:val="center"/>
        <w:outlineLvl w:val="0"/>
        <w:rPr>
          <w:sz w:val="24"/>
          <w:szCs w:val="24"/>
        </w:rPr>
      </w:pPr>
      <w:r w:rsidRPr="004C47E5">
        <w:rPr>
          <w:sz w:val="24"/>
          <w:szCs w:val="24"/>
        </w:rPr>
        <w:t>a collaboration between</w:t>
      </w:r>
    </w:p>
    <w:p w14:paraId="20FCC78E" w14:textId="77777777" w:rsidR="00BD7141" w:rsidRPr="004C47E5" w:rsidRDefault="00BD7141" w:rsidP="00BD7141">
      <w:pPr>
        <w:spacing w:after="0" w:line="240" w:lineRule="auto"/>
        <w:jc w:val="center"/>
        <w:outlineLvl w:val="0"/>
        <w:rPr>
          <w:sz w:val="24"/>
          <w:szCs w:val="24"/>
        </w:rPr>
      </w:pPr>
      <w:r w:rsidRPr="004C47E5">
        <w:rPr>
          <w:sz w:val="24"/>
          <w:szCs w:val="24"/>
        </w:rPr>
        <w:t xml:space="preserve">the </w:t>
      </w:r>
      <w:r>
        <w:rPr>
          <w:sz w:val="24"/>
          <w:szCs w:val="24"/>
        </w:rPr>
        <w:t xml:space="preserve">COE </w:t>
      </w:r>
      <w:r w:rsidRPr="004C47E5">
        <w:rPr>
          <w:sz w:val="24"/>
          <w:szCs w:val="24"/>
        </w:rPr>
        <w:t>Lectures, Seminars, and Awards Committee</w:t>
      </w:r>
      <w:r>
        <w:rPr>
          <w:sz w:val="24"/>
          <w:szCs w:val="24"/>
        </w:rPr>
        <w:t xml:space="preserve"> (LSAC)</w:t>
      </w:r>
      <w:r w:rsidRPr="004C47E5">
        <w:rPr>
          <w:sz w:val="24"/>
          <w:szCs w:val="24"/>
        </w:rPr>
        <w:t xml:space="preserve"> and the Diversity</w:t>
      </w:r>
      <w:r>
        <w:rPr>
          <w:sz w:val="24"/>
          <w:szCs w:val="24"/>
        </w:rPr>
        <w:t xml:space="preserve"> and Inclusion</w:t>
      </w:r>
      <w:r w:rsidRPr="004C47E5">
        <w:rPr>
          <w:sz w:val="24"/>
          <w:szCs w:val="24"/>
        </w:rPr>
        <w:t xml:space="preserve"> Committee</w:t>
      </w:r>
    </w:p>
    <w:p w14:paraId="1C804DDB" w14:textId="77777777" w:rsidR="00BD7141" w:rsidRPr="000245BA" w:rsidRDefault="00BD7141" w:rsidP="00BD7141">
      <w:pPr>
        <w:spacing w:after="0" w:line="240" w:lineRule="auto"/>
        <w:rPr>
          <w:b/>
          <w:sz w:val="28"/>
          <w:szCs w:val="24"/>
        </w:rPr>
      </w:pPr>
    </w:p>
    <w:p w14:paraId="0137980A" w14:textId="77777777" w:rsidR="00BD7141" w:rsidRDefault="00BD7141" w:rsidP="00BD7141">
      <w:pPr>
        <w:spacing w:after="0" w:line="240" w:lineRule="auto"/>
        <w:outlineLvl w:val="0"/>
        <w:rPr>
          <w:sz w:val="24"/>
          <w:szCs w:val="24"/>
        </w:rPr>
      </w:pPr>
      <w:r w:rsidRPr="00DA7E25">
        <w:rPr>
          <w:i/>
          <w:sz w:val="24"/>
          <w:szCs w:val="24"/>
        </w:rPr>
        <w:t>Request</w:t>
      </w:r>
      <w:r w:rsidRPr="00DA7E25">
        <w:rPr>
          <w:sz w:val="24"/>
          <w:szCs w:val="24"/>
        </w:rPr>
        <w:t>:</w:t>
      </w:r>
      <w:r>
        <w:rPr>
          <w:sz w:val="24"/>
          <w:szCs w:val="24"/>
        </w:rPr>
        <w:t xml:space="preserve">  Funding for Diversity Series </w:t>
      </w:r>
    </w:p>
    <w:p w14:paraId="4CD06411" w14:textId="77777777" w:rsidR="00BD7141" w:rsidRDefault="00BD7141" w:rsidP="00BD7141">
      <w:pPr>
        <w:spacing w:after="0" w:line="240" w:lineRule="auto"/>
        <w:rPr>
          <w:sz w:val="24"/>
          <w:szCs w:val="24"/>
        </w:rPr>
      </w:pPr>
      <w:r w:rsidRPr="00B35CA8">
        <w:rPr>
          <w:i/>
          <w:sz w:val="24"/>
          <w:szCs w:val="24"/>
        </w:rPr>
        <w:t>Audience:</w:t>
      </w:r>
      <w:r>
        <w:rPr>
          <w:sz w:val="24"/>
          <w:szCs w:val="24"/>
        </w:rPr>
        <w:t xml:space="preserve"> COE faculty and students, community members, UF at large </w:t>
      </w:r>
    </w:p>
    <w:p w14:paraId="719BAF00" w14:textId="77777777" w:rsidR="00BD7141" w:rsidRPr="00172FBC" w:rsidRDefault="00BD7141" w:rsidP="00BD7141">
      <w:pPr>
        <w:spacing w:after="0" w:line="240" w:lineRule="auto"/>
        <w:rPr>
          <w:sz w:val="24"/>
          <w:szCs w:val="24"/>
        </w:rPr>
      </w:pPr>
      <w:r>
        <w:rPr>
          <w:i/>
          <w:sz w:val="24"/>
          <w:szCs w:val="24"/>
        </w:rPr>
        <w:t>Requested by</w:t>
      </w:r>
      <w:r>
        <w:rPr>
          <w:sz w:val="24"/>
          <w:szCs w:val="24"/>
        </w:rPr>
        <w:t xml:space="preserve">:  LSAC and Diversity and Inclusion Committee </w:t>
      </w:r>
    </w:p>
    <w:p w14:paraId="7C957B99" w14:textId="77777777" w:rsidR="00BD7141" w:rsidRDefault="00BD7141" w:rsidP="00BD7141">
      <w:pPr>
        <w:spacing w:after="0" w:line="240" w:lineRule="auto"/>
        <w:rPr>
          <w:sz w:val="24"/>
          <w:szCs w:val="24"/>
        </w:rPr>
      </w:pPr>
    </w:p>
    <w:p w14:paraId="0DB38C4E" w14:textId="77777777" w:rsidR="00BD7141" w:rsidRDefault="00BD7141" w:rsidP="00BD7141">
      <w:pPr>
        <w:spacing w:after="0" w:line="240" w:lineRule="auto"/>
        <w:rPr>
          <w:sz w:val="24"/>
          <w:szCs w:val="24"/>
        </w:rPr>
      </w:pPr>
      <w:r>
        <w:rPr>
          <w:sz w:val="24"/>
          <w:szCs w:val="24"/>
        </w:rPr>
        <w:t>The proposed series would include three events, one sponsored by each of the schools within the College of Education (COE). That is, a faculty member from each school will serve to lead the organization of the event and to host the speaker throughout the event. Furthermore,</w:t>
      </w:r>
      <w:r w:rsidRPr="00FD5357">
        <w:rPr>
          <w:sz w:val="24"/>
          <w:szCs w:val="24"/>
        </w:rPr>
        <w:t xml:space="preserve"> </w:t>
      </w:r>
      <w:r>
        <w:rPr>
          <w:sz w:val="24"/>
          <w:szCs w:val="24"/>
        </w:rPr>
        <w:t>the series would address:</w:t>
      </w:r>
    </w:p>
    <w:p w14:paraId="3C1A3938" w14:textId="77777777" w:rsidR="00BD7141" w:rsidRPr="00206666" w:rsidRDefault="00BD7141" w:rsidP="00BD7141">
      <w:pPr>
        <w:pStyle w:val="ListParagraph"/>
        <w:numPr>
          <w:ilvl w:val="0"/>
          <w:numId w:val="8"/>
        </w:numPr>
        <w:spacing w:after="0" w:line="240" w:lineRule="auto"/>
        <w:rPr>
          <w:sz w:val="24"/>
          <w:szCs w:val="24"/>
        </w:rPr>
      </w:pPr>
      <w:r w:rsidRPr="00206666">
        <w:rPr>
          <w:sz w:val="24"/>
          <w:szCs w:val="24"/>
        </w:rPr>
        <w:t>Culturally responsive pedagogy</w:t>
      </w:r>
    </w:p>
    <w:p w14:paraId="5511EB9D" w14:textId="77777777" w:rsidR="00BD7141" w:rsidRPr="00206666" w:rsidRDefault="00BD7141" w:rsidP="00BD7141">
      <w:pPr>
        <w:pStyle w:val="ListParagraph"/>
        <w:numPr>
          <w:ilvl w:val="0"/>
          <w:numId w:val="8"/>
        </w:numPr>
        <w:spacing w:after="0" w:line="240" w:lineRule="auto"/>
        <w:rPr>
          <w:sz w:val="24"/>
          <w:szCs w:val="24"/>
        </w:rPr>
      </w:pPr>
      <w:r w:rsidRPr="00206666">
        <w:rPr>
          <w:sz w:val="24"/>
          <w:szCs w:val="24"/>
        </w:rPr>
        <w:t>Social justice and university/community partnerships</w:t>
      </w:r>
    </w:p>
    <w:p w14:paraId="2B88D0CF" w14:textId="77777777" w:rsidR="00BD7141" w:rsidRDefault="00BD7141" w:rsidP="00BD7141">
      <w:pPr>
        <w:pStyle w:val="ListParagraph"/>
        <w:numPr>
          <w:ilvl w:val="0"/>
          <w:numId w:val="8"/>
        </w:numPr>
        <w:spacing w:after="0" w:line="240" w:lineRule="auto"/>
        <w:rPr>
          <w:sz w:val="24"/>
          <w:szCs w:val="24"/>
        </w:rPr>
      </w:pPr>
      <w:r w:rsidRPr="00206666">
        <w:rPr>
          <w:sz w:val="24"/>
          <w:szCs w:val="24"/>
        </w:rPr>
        <w:t>Educational disparities</w:t>
      </w:r>
    </w:p>
    <w:p w14:paraId="3ABF68D2" w14:textId="77777777" w:rsidR="00BD7141" w:rsidRDefault="00BD7141" w:rsidP="00BD7141">
      <w:pPr>
        <w:spacing w:after="0" w:line="240" w:lineRule="auto"/>
        <w:rPr>
          <w:sz w:val="24"/>
          <w:szCs w:val="24"/>
        </w:rPr>
      </w:pPr>
      <w:r>
        <w:rPr>
          <w:sz w:val="24"/>
          <w:szCs w:val="24"/>
        </w:rPr>
        <w:t xml:space="preserve">with an eye toward action both internally (i.e., changing our practices in individual coursework and at a college level) and more broadly (i.e., effecting change in our broader communities). </w:t>
      </w:r>
    </w:p>
    <w:p w14:paraId="5C250F0A" w14:textId="77777777" w:rsidR="00BD7141" w:rsidRDefault="00BD7141" w:rsidP="00BD7141">
      <w:pPr>
        <w:spacing w:after="0" w:line="240" w:lineRule="auto"/>
        <w:rPr>
          <w:sz w:val="24"/>
          <w:szCs w:val="24"/>
        </w:rPr>
      </w:pPr>
    </w:p>
    <w:p w14:paraId="14BEC8CE" w14:textId="77777777" w:rsidR="00BD7141" w:rsidRDefault="00BD7141" w:rsidP="00BD7141">
      <w:pPr>
        <w:spacing w:after="0" w:line="240" w:lineRule="auto"/>
        <w:rPr>
          <w:sz w:val="24"/>
          <w:szCs w:val="24"/>
        </w:rPr>
      </w:pPr>
      <w:r>
        <w:rPr>
          <w:sz w:val="24"/>
          <w:szCs w:val="24"/>
        </w:rPr>
        <w:t>Day 1: Evening</w:t>
      </w:r>
    </w:p>
    <w:p w14:paraId="762A35F6" w14:textId="77777777" w:rsidR="00BD7141" w:rsidRDefault="00BD7141" w:rsidP="00BD7141">
      <w:pPr>
        <w:spacing w:after="0" w:line="240" w:lineRule="auto"/>
        <w:rPr>
          <w:sz w:val="24"/>
          <w:szCs w:val="24"/>
        </w:rPr>
      </w:pPr>
      <w:r>
        <w:rPr>
          <w:sz w:val="24"/>
          <w:szCs w:val="24"/>
        </w:rPr>
        <w:t>Each event would include an evening speech, with an invitation given to the UF and local communities. These speeches may be co-sponsored by other UF departments or centers. Potential co-sponsors include the following units:</w:t>
      </w:r>
    </w:p>
    <w:p w14:paraId="4C65283C" w14:textId="77777777" w:rsidR="00BD7141" w:rsidRPr="00D232DC" w:rsidRDefault="00BD7141" w:rsidP="00BD7141">
      <w:pPr>
        <w:pStyle w:val="ListParagraph"/>
        <w:numPr>
          <w:ilvl w:val="0"/>
          <w:numId w:val="10"/>
        </w:numPr>
        <w:spacing w:after="0"/>
        <w:rPr>
          <w:rStyle w:val="Hyperlink"/>
          <w:rFonts w:ascii="Calibri" w:hAnsi="Calibri" w:cs="Calibri"/>
          <w:color w:val="000000"/>
        </w:rPr>
      </w:pPr>
      <w:r>
        <w:rPr>
          <w:color w:val="000000"/>
        </w:rPr>
        <w:t>Division of Student Affairs</w:t>
      </w:r>
      <w:r>
        <w:rPr>
          <w:rFonts w:ascii="Calibri" w:hAnsi="Calibri" w:cs="Calibri"/>
          <w:color w:val="000000"/>
        </w:rPr>
        <w:t xml:space="preserve">, </w:t>
      </w:r>
      <w:r w:rsidRPr="00D232DC">
        <w:rPr>
          <w:color w:val="000000"/>
        </w:rPr>
        <w:t>Particularly Multicultural and Diversity Affairs (MCDA); Will Atkins is the director</w:t>
      </w:r>
      <w:r w:rsidRPr="00D232DC">
        <w:rPr>
          <w:rStyle w:val="apple-converted-space"/>
          <w:color w:val="000000"/>
        </w:rPr>
        <w:t> </w:t>
      </w:r>
      <w:r w:rsidRPr="00D232DC">
        <w:fldChar w:fldCharType="begin"/>
      </w:r>
      <w:r>
        <w:instrText xml:space="preserve"> HYPERLINK "https://multicultural.ufl.edu/about/staff/" </w:instrText>
      </w:r>
      <w:r w:rsidRPr="00D232DC">
        <w:fldChar w:fldCharType="separate"/>
      </w:r>
    </w:p>
    <w:p w14:paraId="5FC56807" w14:textId="77777777" w:rsidR="00BD7141" w:rsidRPr="00D232DC" w:rsidRDefault="00BD7141" w:rsidP="00BD7141">
      <w:pPr>
        <w:pStyle w:val="ListParagraph"/>
        <w:numPr>
          <w:ilvl w:val="0"/>
          <w:numId w:val="10"/>
        </w:numPr>
        <w:spacing w:after="0"/>
        <w:rPr>
          <w:rFonts w:ascii="Calibri" w:hAnsi="Calibri" w:cs="Calibri"/>
          <w:color w:val="000000"/>
        </w:rPr>
      </w:pPr>
      <w:r w:rsidRPr="00D232DC">
        <w:rPr>
          <w:rStyle w:val="Hyperlink"/>
          <w:color w:val="954F72"/>
        </w:rPr>
        <w:fldChar w:fldCharType="end"/>
      </w:r>
      <w:r w:rsidRPr="00D232DC">
        <w:rPr>
          <w:color w:val="000000"/>
        </w:rPr>
        <w:t>Counseling and Wellness Center</w:t>
      </w:r>
    </w:p>
    <w:p w14:paraId="3334B367" w14:textId="77777777" w:rsidR="00BD7141" w:rsidRDefault="00BD7141" w:rsidP="00BD7141">
      <w:pPr>
        <w:pStyle w:val="ListParagraph"/>
        <w:numPr>
          <w:ilvl w:val="0"/>
          <w:numId w:val="10"/>
        </w:numPr>
        <w:spacing w:after="0"/>
        <w:rPr>
          <w:rFonts w:ascii="Calibri" w:hAnsi="Calibri" w:cs="Calibri"/>
          <w:color w:val="000000"/>
        </w:rPr>
      </w:pPr>
      <w:r>
        <w:rPr>
          <w:color w:val="000000"/>
        </w:rPr>
        <w:t>Center for Gender, Sexualities, and Women’s Studies</w:t>
      </w:r>
      <w:r>
        <w:rPr>
          <w:rStyle w:val="apple-converted-space"/>
          <w:color w:val="000000"/>
        </w:rPr>
        <w:t> </w:t>
      </w:r>
      <w:hyperlink r:id="rId8" w:history="1">
        <w:r>
          <w:rPr>
            <w:rStyle w:val="Hyperlink"/>
            <w:color w:val="954F72"/>
          </w:rPr>
          <w:t>https://wst.ufl.edu/</w:t>
        </w:r>
      </w:hyperlink>
    </w:p>
    <w:p w14:paraId="07D34E9D" w14:textId="77777777" w:rsidR="00BD7141" w:rsidRPr="00D232DC" w:rsidRDefault="00BD7141" w:rsidP="00BD7141">
      <w:pPr>
        <w:pStyle w:val="ListParagraph"/>
        <w:numPr>
          <w:ilvl w:val="0"/>
          <w:numId w:val="10"/>
        </w:numPr>
        <w:spacing w:after="0"/>
        <w:rPr>
          <w:rFonts w:ascii="Calibri" w:hAnsi="Calibri" w:cs="Calibri"/>
          <w:color w:val="000000"/>
        </w:rPr>
      </w:pPr>
      <w:r w:rsidRPr="00D232DC">
        <w:rPr>
          <w:color w:val="000000"/>
        </w:rPr>
        <w:t>Bob Graham Center</w:t>
      </w:r>
      <w:r w:rsidRPr="00D232DC">
        <w:rPr>
          <w:rStyle w:val="apple-converted-space"/>
          <w:color w:val="000000"/>
        </w:rPr>
        <w:t> </w:t>
      </w:r>
      <w:hyperlink r:id="rId9" w:history="1">
        <w:r w:rsidRPr="00D232DC">
          <w:rPr>
            <w:rStyle w:val="Hyperlink"/>
            <w:color w:val="954F72"/>
          </w:rPr>
          <w:t>http://www.bobgrahamcenter.ufl.edu/</w:t>
        </w:r>
      </w:hyperlink>
    </w:p>
    <w:p w14:paraId="507B887E" w14:textId="77777777" w:rsidR="00BD7141" w:rsidRDefault="00BD7141" w:rsidP="00BD7141">
      <w:pPr>
        <w:pStyle w:val="ListParagraph"/>
        <w:numPr>
          <w:ilvl w:val="0"/>
          <w:numId w:val="10"/>
        </w:numPr>
        <w:spacing w:after="0"/>
        <w:rPr>
          <w:rStyle w:val="Hyperlink"/>
          <w:color w:val="954F72"/>
        </w:rPr>
      </w:pPr>
      <w:r>
        <w:rPr>
          <w:color w:val="000000"/>
        </w:rPr>
        <w:t>UF Law Center for the Study of Race and Race Relations</w:t>
      </w:r>
      <w:r>
        <w:rPr>
          <w:rStyle w:val="apple-converted-space"/>
          <w:color w:val="000000"/>
        </w:rPr>
        <w:t> </w:t>
      </w:r>
      <w:hyperlink r:id="rId10" w:history="1">
        <w:r>
          <w:rPr>
            <w:rStyle w:val="Hyperlink"/>
            <w:color w:val="954F72"/>
          </w:rPr>
          <w:t>https://www.law.ufl.edu/areas-of-study/centers/csrrr</w:t>
        </w:r>
      </w:hyperlink>
    </w:p>
    <w:p w14:paraId="2E30311A" w14:textId="77777777" w:rsidR="00BD7141" w:rsidRDefault="00BD7141" w:rsidP="00BD7141">
      <w:pPr>
        <w:pStyle w:val="ListParagraph"/>
        <w:numPr>
          <w:ilvl w:val="0"/>
          <w:numId w:val="10"/>
        </w:numPr>
        <w:spacing w:after="0"/>
        <w:rPr>
          <w:rStyle w:val="Hyperlink"/>
          <w:color w:val="954F72"/>
        </w:rPr>
      </w:pPr>
      <w:r>
        <w:rPr>
          <w:rStyle w:val="Hyperlink"/>
        </w:rPr>
        <w:t>Center for Latino Studies</w:t>
      </w:r>
    </w:p>
    <w:p w14:paraId="09D8786F" w14:textId="77777777" w:rsidR="00BD7141" w:rsidRDefault="00BD7141" w:rsidP="00BD7141">
      <w:pPr>
        <w:spacing w:after="0" w:line="240" w:lineRule="auto"/>
        <w:rPr>
          <w:sz w:val="24"/>
          <w:szCs w:val="24"/>
        </w:rPr>
      </w:pPr>
    </w:p>
    <w:p w14:paraId="5090E076" w14:textId="77777777" w:rsidR="00BD7141" w:rsidRDefault="00BD7141" w:rsidP="00BD7141">
      <w:pPr>
        <w:spacing w:after="0" w:line="240" w:lineRule="auto"/>
        <w:rPr>
          <w:sz w:val="24"/>
          <w:szCs w:val="24"/>
        </w:rPr>
      </w:pPr>
      <w:r>
        <w:rPr>
          <w:sz w:val="24"/>
          <w:szCs w:val="24"/>
        </w:rPr>
        <w:t>Day 2: Morning to Noon</w:t>
      </w:r>
    </w:p>
    <w:p w14:paraId="60FFFA2A" w14:textId="77777777" w:rsidR="00BD7141" w:rsidRDefault="00BD7141" w:rsidP="00BD7141">
      <w:pPr>
        <w:spacing w:after="0" w:line="240" w:lineRule="auto"/>
        <w:rPr>
          <w:sz w:val="24"/>
          <w:szCs w:val="24"/>
        </w:rPr>
      </w:pPr>
      <w:r>
        <w:rPr>
          <w:sz w:val="24"/>
          <w:szCs w:val="24"/>
        </w:rPr>
        <w:t xml:space="preserve">The speaker will facilitate a workshop open to COE faculty and students as well as targeted UF and local community members. </w:t>
      </w:r>
    </w:p>
    <w:p w14:paraId="572CFB4B" w14:textId="77777777" w:rsidR="00BD7141" w:rsidRDefault="00BD7141" w:rsidP="00BD7141">
      <w:pPr>
        <w:spacing w:after="0" w:line="240" w:lineRule="auto"/>
        <w:rPr>
          <w:sz w:val="24"/>
          <w:szCs w:val="24"/>
        </w:rPr>
      </w:pPr>
    </w:p>
    <w:p w14:paraId="73B14482" w14:textId="77777777" w:rsidR="00BD7141" w:rsidRDefault="00BD7141" w:rsidP="00BD7141">
      <w:pPr>
        <w:spacing w:after="0" w:line="240" w:lineRule="auto"/>
        <w:rPr>
          <w:sz w:val="24"/>
          <w:szCs w:val="24"/>
        </w:rPr>
      </w:pPr>
    </w:p>
    <w:p w14:paraId="729E2E61" w14:textId="77777777" w:rsidR="00BD7141" w:rsidRDefault="00BD7141" w:rsidP="00BD7141">
      <w:pPr>
        <w:rPr>
          <w:rFonts w:cstheme="minorHAnsi"/>
          <w:b/>
          <w:bCs/>
          <w:sz w:val="24"/>
          <w:szCs w:val="24"/>
        </w:rPr>
      </w:pPr>
      <w:r>
        <w:rPr>
          <w:rFonts w:cstheme="minorHAnsi"/>
          <w:b/>
          <w:bCs/>
          <w:sz w:val="24"/>
          <w:szCs w:val="24"/>
        </w:rPr>
        <w:br w:type="page"/>
      </w:r>
    </w:p>
    <w:p w14:paraId="39662285" w14:textId="77777777" w:rsidR="00BD7141" w:rsidRDefault="00BD7141" w:rsidP="00BD7141">
      <w:pPr>
        <w:spacing w:after="0" w:line="240" w:lineRule="auto"/>
        <w:outlineLvl w:val="0"/>
        <w:rPr>
          <w:rFonts w:cstheme="minorHAnsi"/>
          <w:b/>
          <w:bCs/>
          <w:sz w:val="24"/>
          <w:szCs w:val="24"/>
        </w:rPr>
      </w:pPr>
      <w:r w:rsidRPr="009B0CE1">
        <w:rPr>
          <w:rFonts w:cstheme="minorHAnsi"/>
          <w:b/>
          <w:bCs/>
          <w:sz w:val="24"/>
          <w:szCs w:val="24"/>
        </w:rPr>
        <w:lastRenderedPageBreak/>
        <w:t>Tentative Outline o</w:t>
      </w:r>
      <w:r>
        <w:rPr>
          <w:rFonts w:cstheme="minorHAnsi"/>
          <w:b/>
          <w:bCs/>
          <w:sz w:val="24"/>
          <w:szCs w:val="24"/>
        </w:rPr>
        <w:t>f the Series</w:t>
      </w:r>
    </w:p>
    <w:p w14:paraId="1E4715B8" w14:textId="77777777" w:rsidR="00BD7141" w:rsidRPr="00654883" w:rsidRDefault="00BD7141" w:rsidP="00BD7141">
      <w:pPr>
        <w:spacing w:after="0" w:line="240" w:lineRule="auto"/>
        <w:outlineLvl w:val="0"/>
        <w:rPr>
          <w:rFonts w:cstheme="minorHAnsi"/>
          <w:bCs/>
          <w:sz w:val="24"/>
          <w:szCs w:val="24"/>
        </w:rPr>
      </w:pPr>
    </w:p>
    <w:p w14:paraId="2818FFAC" w14:textId="77777777" w:rsidR="00BD7141" w:rsidRPr="009B0CE1" w:rsidRDefault="00BD7141" w:rsidP="00BD7141">
      <w:pPr>
        <w:spacing w:after="0" w:line="240" w:lineRule="auto"/>
        <w:outlineLvl w:val="0"/>
        <w:rPr>
          <w:rFonts w:cstheme="minorHAnsi"/>
          <w:b/>
          <w:bCs/>
          <w:i/>
          <w:iCs/>
          <w:sz w:val="24"/>
          <w:szCs w:val="24"/>
          <w:u w:val="single"/>
        </w:rPr>
      </w:pPr>
      <w:r w:rsidRPr="009B0CE1">
        <w:rPr>
          <w:rFonts w:cstheme="minorHAnsi"/>
          <w:b/>
          <w:bCs/>
          <w:i/>
          <w:iCs/>
          <w:sz w:val="24"/>
          <w:szCs w:val="24"/>
          <w:u w:val="single"/>
        </w:rPr>
        <w:t>Mid-September (9/20 or 9/27)</w:t>
      </w:r>
      <w:r>
        <w:rPr>
          <w:rFonts w:cstheme="minorHAnsi"/>
          <w:b/>
          <w:bCs/>
          <w:i/>
          <w:iCs/>
          <w:sz w:val="24"/>
          <w:szCs w:val="24"/>
          <w:u w:val="single"/>
        </w:rPr>
        <w:t>*</w:t>
      </w:r>
      <w:r w:rsidRPr="009B0CE1">
        <w:rPr>
          <w:rFonts w:cstheme="minorHAnsi"/>
          <w:b/>
          <w:bCs/>
          <w:i/>
          <w:iCs/>
          <w:sz w:val="24"/>
          <w:szCs w:val="24"/>
          <w:u w:val="single"/>
        </w:rPr>
        <w:t>: KICKOFF</w:t>
      </w:r>
    </w:p>
    <w:p w14:paraId="62153C6E" w14:textId="77777777" w:rsidR="00BD7141" w:rsidRPr="009B0CE1" w:rsidRDefault="00BD7141" w:rsidP="00BD7141">
      <w:pPr>
        <w:spacing w:after="0" w:line="240" w:lineRule="auto"/>
        <w:outlineLvl w:val="0"/>
        <w:rPr>
          <w:rFonts w:cstheme="minorHAnsi"/>
          <w:sz w:val="24"/>
          <w:szCs w:val="24"/>
        </w:rPr>
      </w:pPr>
      <w:r w:rsidRPr="009B0CE1">
        <w:rPr>
          <w:rFonts w:cstheme="minorHAnsi"/>
          <w:b/>
          <w:bCs/>
          <w:sz w:val="24"/>
          <w:szCs w:val="24"/>
        </w:rPr>
        <w:t xml:space="preserve">Speaker suggestions: </w:t>
      </w:r>
      <w:r>
        <w:rPr>
          <w:rFonts w:cstheme="minorHAnsi"/>
          <w:sz w:val="24"/>
          <w:szCs w:val="24"/>
        </w:rPr>
        <w:t>Gloria Ladson Billings,</w:t>
      </w:r>
      <w:r w:rsidRPr="009B0CE1">
        <w:rPr>
          <w:rFonts w:cstheme="minorHAnsi"/>
          <w:sz w:val="24"/>
          <w:szCs w:val="24"/>
        </w:rPr>
        <w:t xml:space="preserve"> Paul Gorski</w:t>
      </w:r>
      <w:r>
        <w:rPr>
          <w:rFonts w:cstheme="minorHAnsi"/>
          <w:sz w:val="24"/>
          <w:szCs w:val="24"/>
        </w:rPr>
        <w:t>, Sonia Nieto, Geneva Gay, Tyrone Howard, Chezare Warren</w:t>
      </w:r>
    </w:p>
    <w:p w14:paraId="63BC24B8" w14:textId="77777777" w:rsidR="00BD7141" w:rsidRDefault="00BD7141" w:rsidP="00BD7141">
      <w:pPr>
        <w:spacing w:after="0" w:line="240" w:lineRule="auto"/>
        <w:rPr>
          <w:rFonts w:cstheme="minorHAnsi"/>
          <w:sz w:val="24"/>
          <w:szCs w:val="24"/>
        </w:rPr>
      </w:pPr>
      <w:r w:rsidRPr="009B0CE1">
        <w:rPr>
          <w:rFonts w:cstheme="minorHAnsi"/>
          <w:b/>
          <w:bCs/>
          <w:sz w:val="24"/>
          <w:szCs w:val="24"/>
        </w:rPr>
        <w:t xml:space="preserve">COE sponsor: </w:t>
      </w:r>
      <w:r w:rsidRPr="009B0CE1">
        <w:rPr>
          <w:rFonts w:cstheme="minorHAnsi"/>
          <w:sz w:val="24"/>
          <w:szCs w:val="24"/>
        </w:rPr>
        <w:t>School of Teaching and Learning</w:t>
      </w:r>
    </w:p>
    <w:p w14:paraId="43D9A21A" w14:textId="77777777" w:rsidR="00BD7141" w:rsidRPr="009B0CE1" w:rsidRDefault="00BD7141" w:rsidP="00BD7141">
      <w:pPr>
        <w:spacing w:after="0" w:line="240" w:lineRule="auto"/>
        <w:rPr>
          <w:rFonts w:cstheme="minorHAnsi"/>
          <w:sz w:val="24"/>
          <w:szCs w:val="24"/>
        </w:rPr>
      </w:pPr>
      <w:r>
        <w:rPr>
          <w:rFonts w:cstheme="minorHAnsi"/>
          <w:sz w:val="24"/>
          <w:szCs w:val="24"/>
        </w:rPr>
        <w:t>Faculty Liaison: Angela Kohnen and Vicki Vescio</w:t>
      </w:r>
    </w:p>
    <w:p w14:paraId="0F2C9192" w14:textId="77777777" w:rsidR="00BD7141" w:rsidRDefault="00BD7141" w:rsidP="00BD7141">
      <w:pPr>
        <w:spacing w:after="0" w:line="240" w:lineRule="auto"/>
        <w:rPr>
          <w:rFonts w:cstheme="minorHAnsi"/>
          <w:sz w:val="24"/>
          <w:szCs w:val="24"/>
        </w:rPr>
      </w:pPr>
      <w:r w:rsidRPr="009B0CE1">
        <w:rPr>
          <w:rFonts w:cstheme="minorHAnsi"/>
          <w:b/>
          <w:bCs/>
          <w:sz w:val="24"/>
          <w:szCs w:val="24"/>
        </w:rPr>
        <w:t xml:space="preserve">Topic: </w:t>
      </w:r>
      <w:r w:rsidRPr="009B0CE1">
        <w:rPr>
          <w:rFonts w:cstheme="minorHAnsi"/>
          <w:sz w:val="24"/>
          <w:szCs w:val="24"/>
        </w:rPr>
        <w:t>Culturally responsive pedagogy</w:t>
      </w:r>
    </w:p>
    <w:p w14:paraId="3BD94483" w14:textId="77777777" w:rsidR="00BD7141" w:rsidRPr="009B0CE1" w:rsidRDefault="00BD7141" w:rsidP="00BD7141">
      <w:pPr>
        <w:rPr>
          <w:rFonts w:cstheme="minorHAnsi"/>
          <w:sz w:val="24"/>
          <w:szCs w:val="24"/>
        </w:rPr>
      </w:pPr>
      <w:r>
        <w:rPr>
          <w:rFonts w:cstheme="minorHAnsi"/>
          <w:sz w:val="24"/>
          <w:szCs w:val="24"/>
        </w:rPr>
        <w:t>*</w:t>
      </w:r>
      <w:r w:rsidRPr="00FD5357">
        <w:rPr>
          <w:rFonts w:ascii="Calibri" w:hAnsi="Calibri" w:cs="Calibri"/>
          <w:color w:val="000000"/>
        </w:rPr>
        <w:t xml:space="preserve"> </w:t>
      </w:r>
      <w:r>
        <w:rPr>
          <w:rFonts w:ascii="Calibri" w:hAnsi="Calibri" w:cs="Calibri"/>
          <w:color w:val="000000"/>
        </w:rPr>
        <w:t>Hispanic Heritage month events run from 9/15-10/15</w:t>
      </w:r>
    </w:p>
    <w:p w14:paraId="19263174" w14:textId="77777777" w:rsidR="00BD7141" w:rsidRPr="009B0CE1" w:rsidRDefault="00BD7141" w:rsidP="00BD7141">
      <w:pPr>
        <w:spacing w:after="0" w:line="240" w:lineRule="auto"/>
        <w:rPr>
          <w:rFonts w:cstheme="minorHAnsi"/>
          <w:b/>
          <w:bCs/>
          <w:sz w:val="24"/>
          <w:szCs w:val="24"/>
        </w:rPr>
      </w:pPr>
    </w:p>
    <w:p w14:paraId="6943FD24" w14:textId="77777777" w:rsidR="00BD7141" w:rsidRPr="009B0CE1" w:rsidRDefault="00BD7141" w:rsidP="00BD7141">
      <w:pPr>
        <w:spacing w:after="0" w:line="240" w:lineRule="auto"/>
        <w:outlineLvl w:val="0"/>
        <w:rPr>
          <w:rFonts w:cstheme="minorHAnsi"/>
          <w:b/>
          <w:bCs/>
          <w:i/>
          <w:iCs/>
          <w:sz w:val="24"/>
          <w:szCs w:val="24"/>
          <w:u w:val="single"/>
        </w:rPr>
      </w:pPr>
      <w:r w:rsidRPr="009B0CE1">
        <w:rPr>
          <w:rFonts w:cstheme="minorHAnsi"/>
          <w:b/>
          <w:bCs/>
          <w:i/>
          <w:iCs/>
          <w:sz w:val="24"/>
          <w:szCs w:val="24"/>
          <w:u w:val="single"/>
        </w:rPr>
        <w:t xml:space="preserve">Late </w:t>
      </w:r>
      <w:r>
        <w:rPr>
          <w:rFonts w:cstheme="minorHAnsi"/>
          <w:b/>
          <w:bCs/>
          <w:i/>
          <w:iCs/>
          <w:sz w:val="24"/>
          <w:szCs w:val="24"/>
          <w:u w:val="single"/>
        </w:rPr>
        <w:t>Oct (10/13 or 10/20)</w:t>
      </w:r>
    </w:p>
    <w:p w14:paraId="70532B49" w14:textId="77777777" w:rsidR="00BD7141" w:rsidRPr="009B0CE1" w:rsidRDefault="00BD7141" w:rsidP="00BD7141">
      <w:pPr>
        <w:spacing w:after="0" w:line="240" w:lineRule="auto"/>
        <w:rPr>
          <w:rFonts w:eastAsia="Times New Roman" w:cstheme="minorHAnsi"/>
          <w:color w:val="000000"/>
          <w:sz w:val="24"/>
          <w:szCs w:val="24"/>
          <w:lang w:eastAsia="zh-CN"/>
        </w:rPr>
      </w:pPr>
      <w:r w:rsidRPr="009B0CE1">
        <w:rPr>
          <w:rFonts w:cstheme="minorHAnsi"/>
          <w:b/>
          <w:bCs/>
          <w:sz w:val="24"/>
          <w:szCs w:val="24"/>
        </w:rPr>
        <w:t xml:space="preserve">Speaker suggestions: </w:t>
      </w:r>
      <w:r w:rsidRPr="009B0CE1">
        <w:rPr>
          <w:rFonts w:eastAsia="Times New Roman" w:cstheme="minorHAnsi"/>
          <w:color w:val="000000"/>
          <w:sz w:val="24"/>
          <w:szCs w:val="24"/>
          <w:lang w:eastAsia="zh-CN"/>
        </w:rPr>
        <w:t>Gloria Ladson Billings, Monika Shealey, Rich Milner</w:t>
      </w:r>
      <w:r>
        <w:rPr>
          <w:rFonts w:eastAsia="Times New Roman" w:cstheme="minorHAnsi"/>
          <w:color w:val="000000"/>
          <w:sz w:val="24"/>
          <w:szCs w:val="24"/>
          <w:lang w:eastAsia="zh-CN"/>
        </w:rPr>
        <w:t xml:space="preserve">, Sherrie Proctor, </w:t>
      </w:r>
      <w:r w:rsidRPr="006F6B74">
        <w:rPr>
          <w:rFonts w:eastAsia="Times New Roman" w:cstheme="minorHAnsi"/>
          <w:color w:val="000000"/>
          <w:sz w:val="24"/>
          <w:szCs w:val="24"/>
          <w:lang w:eastAsia="zh-CN"/>
        </w:rPr>
        <w:t>Dave Shriberg</w:t>
      </w:r>
    </w:p>
    <w:p w14:paraId="41B08E39" w14:textId="77777777" w:rsidR="00BD7141" w:rsidRDefault="00BD7141" w:rsidP="00BD7141">
      <w:pPr>
        <w:spacing w:after="0" w:line="240" w:lineRule="auto"/>
        <w:rPr>
          <w:rFonts w:cstheme="minorHAnsi"/>
          <w:sz w:val="24"/>
          <w:szCs w:val="24"/>
        </w:rPr>
      </w:pPr>
      <w:r w:rsidRPr="009B0CE1">
        <w:rPr>
          <w:rFonts w:cstheme="minorHAnsi"/>
          <w:b/>
          <w:bCs/>
          <w:sz w:val="24"/>
          <w:szCs w:val="24"/>
        </w:rPr>
        <w:t xml:space="preserve">COE sponsor: </w:t>
      </w:r>
      <w:r w:rsidRPr="009B0CE1">
        <w:rPr>
          <w:rFonts w:cstheme="minorHAnsi"/>
          <w:sz w:val="24"/>
          <w:szCs w:val="24"/>
        </w:rPr>
        <w:t>School of Special Education, School Psychology, and Early Childhood Studies</w:t>
      </w:r>
    </w:p>
    <w:p w14:paraId="2D4D008B" w14:textId="77777777" w:rsidR="00BD7141" w:rsidRPr="00CD4F32" w:rsidRDefault="00BD7141" w:rsidP="00BD7141">
      <w:pPr>
        <w:spacing w:after="0" w:line="240" w:lineRule="auto"/>
        <w:rPr>
          <w:rFonts w:cstheme="minorHAnsi"/>
          <w:sz w:val="24"/>
          <w:szCs w:val="24"/>
        </w:rPr>
      </w:pPr>
      <w:r w:rsidRPr="00D9154B">
        <w:rPr>
          <w:rFonts w:cstheme="minorHAnsi"/>
          <w:b/>
          <w:bCs/>
          <w:sz w:val="24"/>
          <w:szCs w:val="24"/>
        </w:rPr>
        <w:t xml:space="preserve">Faculty Liaison: </w:t>
      </w:r>
      <w:r>
        <w:rPr>
          <w:rFonts w:cstheme="minorHAnsi"/>
          <w:sz w:val="24"/>
          <w:szCs w:val="24"/>
        </w:rPr>
        <w:t>Nancy Corbett</w:t>
      </w:r>
    </w:p>
    <w:p w14:paraId="7E1A942F" w14:textId="77777777" w:rsidR="00BD7141" w:rsidRPr="009B0CE1" w:rsidRDefault="00BD7141" w:rsidP="00BD7141">
      <w:pPr>
        <w:spacing w:after="0" w:line="240" w:lineRule="auto"/>
        <w:rPr>
          <w:rFonts w:cstheme="minorHAnsi"/>
          <w:sz w:val="24"/>
          <w:szCs w:val="24"/>
        </w:rPr>
      </w:pPr>
      <w:r w:rsidRPr="009B0CE1">
        <w:rPr>
          <w:rFonts w:cstheme="minorHAnsi"/>
          <w:b/>
          <w:bCs/>
          <w:sz w:val="24"/>
          <w:szCs w:val="24"/>
        </w:rPr>
        <w:t xml:space="preserve">Topic: </w:t>
      </w:r>
      <w:r w:rsidRPr="009B0CE1">
        <w:rPr>
          <w:rFonts w:cstheme="minorHAnsi"/>
          <w:sz w:val="24"/>
          <w:szCs w:val="24"/>
        </w:rPr>
        <w:t>Social justice and</w:t>
      </w:r>
      <w:r>
        <w:rPr>
          <w:rFonts w:cstheme="minorHAnsi"/>
          <w:sz w:val="24"/>
          <w:szCs w:val="24"/>
        </w:rPr>
        <w:t>/or</w:t>
      </w:r>
      <w:r w:rsidRPr="009B0CE1">
        <w:rPr>
          <w:rFonts w:cstheme="minorHAnsi"/>
          <w:sz w:val="24"/>
          <w:szCs w:val="24"/>
        </w:rPr>
        <w:t xml:space="preserve"> un</w:t>
      </w:r>
      <w:r>
        <w:rPr>
          <w:rFonts w:cstheme="minorHAnsi"/>
          <w:sz w:val="24"/>
          <w:szCs w:val="24"/>
        </w:rPr>
        <w:t>iversity/community partnerships</w:t>
      </w:r>
    </w:p>
    <w:p w14:paraId="5CB3B80C" w14:textId="77777777" w:rsidR="00BD7141" w:rsidRPr="009B0CE1" w:rsidRDefault="00BD7141" w:rsidP="00BD7141">
      <w:pPr>
        <w:spacing w:after="0" w:line="240" w:lineRule="auto"/>
        <w:rPr>
          <w:rFonts w:cstheme="minorHAnsi"/>
          <w:sz w:val="24"/>
          <w:szCs w:val="24"/>
        </w:rPr>
      </w:pPr>
    </w:p>
    <w:p w14:paraId="75A890A1" w14:textId="77777777" w:rsidR="00BD7141" w:rsidRPr="00654883" w:rsidRDefault="00BD7141" w:rsidP="00BD7141">
      <w:pPr>
        <w:spacing w:after="0" w:line="240" w:lineRule="auto"/>
        <w:outlineLvl w:val="0"/>
        <w:rPr>
          <w:rFonts w:cstheme="minorHAnsi"/>
          <w:bCs/>
          <w:i/>
          <w:iCs/>
          <w:sz w:val="24"/>
          <w:szCs w:val="24"/>
        </w:rPr>
      </w:pPr>
      <w:r>
        <w:rPr>
          <w:rFonts w:cstheme="minorHAnsi"/>
          <w:b/>
          <w:bCs/>
          <w:i/>
          <w:iCs/>
          <w:sz w:val="24"/>
          <w:szCs w:val="24"/>
          <w:u w:val="single"/>
        </w:rPr>
        <w:t>Feb* (any date would work)</w:t>
      </w:r>
    </w:p>
    <w:p w14:paraId="5EC15C62" w14:textId="77777777" w:rsidR="00BD7141" w:rsidRPr="009B0CE1" w:rsidRDefault="00BD7141" w:rsidP="00BD7141">
      <w:pPr>
        <w:spacing w:after="0" w:line="240" w:lineRule="auto"/>
        <w:rPr>
          <w:rFonts w:cstheme="minorHAnsi"/>
          <w:sz w:val="24"/>
          <w:szCs w:val="24"/>
        </w:rPr>
      </w:pPr>
      <w:r w:rsidRPr="009B0CE1">
        <w:rPr>
          <w:rFonts w:cstheme="minorHAnsi"/>
          <w:b/>
          <w:bCs/>
          <w:sz w:val="24"/>
          <w:szCs w:val="24"/>
        </w:rPr>
        <w:t xml:space="preserve">Speaker Ideas: </w:t>
      </w:r>
    </w:p>
    <w:p w14:paraId="3B020B05" w14:textId="77777777" w:rsidR="00BD7141" w:rsidRPr="00654883" w:rsidRDefault="00BD7141" w:rsidP="00BD7141">
      <w:pPr>
        <w:pStyle w:val="ListParagraph"/>
        <w:numPr>
          <w:ilvl w:val="0"/>
          <w:numId w:val="9"/>
        </w:numPr>
        <w:spacing w:after="0" w:line="240" w:lineRule="auto"/>
        <w:rPr>
          <w:rFonts w:cstheme="minorHAnsi"/>
          <w:sz w:val="24"/>
          <w:szCs w:val="24"/>
        </w:rPr>
      </w:pPr>
      <w:r w:rsidRPr="00654883">
        <w:rPr>
          <w:rFonts w:cstheme="minorHAnsi"/>
          <w:sz w:val="24"/>
          <w:szCs w:val="24"/>
        </w:rPr>
        <w:t xml:space="preserve">Liliana Garces, University of Texas at Austin - </w:t>
      </w:r>
      <w:r w:rsidRPr="00654883">
        <w:rPr>
          <w:rFonts w:cstheme="minorHAnsi"/>
          <w:sz w:val="24"/>
          <w:szCs w:val="24"/>
          <w:u w:val="single"/>
        </w:rPr>
        <w:t>https://education.utexas.edu/faculty/liliana_garces</w:t>
      </w:r>
    </w:p>
    <w:p w14:paraId="586D9C7A" w14:textId="77777777" w:rsidR="00BD7141" w:rsidRPr="00654883" w:rsidRDefault="00BD7141" w:rsidP="00BD7141">
      <w:pPr>
        <w:pStyle w:val="ListParagraph"/>
        <w:numPr>
          <w:ilvl w:val="0"/>
          <w:numId w:val="9"/>
        </w:numPr>
        <w:spacing w:after="0" w:line="240" w:lineRule="auto"/>
        <w:rPr>
          <w:rFonts w:cstheme="minorHAnsi"/>
          <w:sz w:val="24"/>
          <w:szCs w:val="24"/>
        </w:rPr>
      </w:pPr>
      <w:r w:rsidRPr="00654883">
        <w:rPr>
          <w:rFonts w:cstheme="minorHAnsi"/>
          <w:sz w:val="24"/>
          <w:szCs w:val="24"/>
        </w:rPr>
        <w:t xml:space="preserve">Rachel Goodman, George Mason University - </w:t>
      </w:r>
      <w:hyperlink r:id="rId11" w:history="1">
        <w:r w:rsidRPr="00654883">
          <w:rPr>
            <w:rStyle w:val="Hyperlink"/>
            <w:rFonts w:cstheme="minorHAnsi"/>
            <w:sz w:val="24"/>
            <w:szCs w:val="24"/>
          </w:rPr>
          <w:t>https://cehd.gmu.edu/people/faculty/rgoodma2/</w:t>
        </w:r>
      </w:hyperlink>
    </w:p>
    <w:p w14:paraId="0018D01D" w14:textId="77777777" w:rsidR="00BD7141" w:rsidRPr="00654883" w:rsidRDefault="00BD7141" w:rsidP="00BD7141">
      <w:pPr>
        <w:pStyle w:val="ListParagraph"/>
        <w:numPr>
          <w:ilvl w:val="0"/>
          <w:numId w:val="9"/>
        </w:numPr>
        <w:spacing w:after="0" w:line="240" w:lineRule="auto"/>
        <w:rPr>
          <w:rFonts w:cstheme="minorHAnsi"/>
          <w:sz w:val="24"/>
          <w:szCs w:val="24"/>
        </w:rPr>
      </w:pPr>
      <w:r w:rsidRPr="00654883">
        <w:rPr>
          <w:rFonts w:cstheme="minorHAnsi"/>
          <w:sz w:val="24"/>
          <w:szCs w:val="24"/>
        </w:rPr>
        <w:t xml:space="preserve">Shaun Harper, University of Southern California - </w:t>
      </w:r>
      <w:hyperlink r:id="rId12" w:history="1">
        <w:r w:rsidRPr="00654883">
          <w:rPr>
            <w:rStyle w:val="Hyperlink"/>
            <w:rFonts w:cstheme="minorHAnsi"/>
            <w:sz w:val="24"/>
            <w:szCs w:val="24"/>
          </w:rPr>
          <w:t>http://rossier.usc.edu/faculty-and-research/directories/a-z/profile/?id=231</w:t>
        </w:r>
      </w:hyperlink>
    </w:p>
    <w:p w14:paraId="52F48934" w14:textId="77777777" w:rsidR="00BD7141" w:rsidRPr="00654883" w:rsidRDefault="00BD7141" w:rsidP="00BD7141">
      <w:pPr>
        <w:pStyle w:val="ListParagraph"/>
        <w:numPr>
          <w:ilvl w:val="0"/>
          <w:numId w:val="9"/>
        </w:numPr>
        <w:spacing w:after="0" w:line="240" w:lineRule="auto"/>
        <w:rPr>
          <w:rFonts w:cstheme="minorHAnsi"/>
          <w:sz w:val="24"/>
          <w:szCs w:val="24"/>
        </w:rPr>
      </w:pPr>
      <w:r w:rsidRPr="00654883">
        <w:rPr>
          <w:rFonts w:cstheme="minorHAnsi"/>
          <w:sz w:val="24"/>
          <w:szCs w:val="24"/>
        </w:rPr>
        <w:t xml:space="preserve">Cirecie West-Olatunji, Xavier University, New Orleans - </w:t>
      </w:r>
      <w:hyperlink r:id="rId13" w:history="1">
        <w:r w:rsidRPr="00654883">
          <w:rPr>
            <w:rStyle w:val="Hyperlink"/>
            <w:rFonts w:cstheme="minorHAnsi"/>
            <w:sz w:val="24"/>
            <w:szCs w:val="24"/>
          </w:rPr>
          <w:t>http://www.xula.edu/ctsr/colatunji.html</w:t>
        </w:r>
      </w:hyperlink>
      <w:r w:rsidRPr="00654883">
        <w:rPr>
          <w:rFonts w:cstheme="minorHAnsi"/>
          <w:sz w:val="24"/>
          <w:szCs w:val="24"/>
        </w:rPr>
        <w:t xml:space="preserve"> </w:t>
      </w:r>
    </w:p>
    <w:p w14:paraId="0A40713A" w14:textId="77777777" w:rsidR="00BD7141" w:rsidRDefault="00BD7141" w:rsidP="00BD7141">
      <w:pPr>
        <w:spacing w:after="0" w:line="240" w:lineRule="auto"/>
        <w:rPr>
          <w:rFonts w:cstheme="minorHAnsi"/>
          <w:sz w:val="24"/>
          <w:szCs w:val="24"/>
        </w:rPr>
      </w:pPr>
      <w:r w:rsidRPr="009B0CE1">
        <w:rPr>
          <w:rFonts w:cstheme="minorHAnsi"/>
          <w:b/>
          <w:bCs/>
          <w:sz w:val="24"/>
          <w:szCs w:val="24"/>
        </w:rPr>
        <w:t xml:space="preserve">COE sponsor: </w:t>
      </w:r>
      <w:r w:rsidRPr="009B0CE1">
        <w:rPr>
          <w:rFonts w:cstheme="minorHAnsi"/>
          <w:sz w:val="24"/>
          <w:szCs w:val="24"/>
        </w:rPr>
        <w:t>School of Human Development and Organizational Studies in Education</w:t>
      </w:r>
    </w:p>
    <w:p w14:paraId="65447D4F" w14:textId="77777777" w:rsidR="00BD7141" w:rsidRPr="00D9154B" w:rsidRDefault="00BD7141" w:rsidP="00BD7141">
      <w:pPr>
        <w:spacing w:after="0" w:line="240" w:lineRule="auto"/>
        <w:rPr>
          <w:rFonts w:cstheme="minorHAnsi"/>
          <w:b/>
          <w:bCs/>
          <w:sz w:val="24"/>
          <w:szCs w:val="24"/>
        </w:rPr>
      </w:pPr>
      <w:r w:rsidRPr="00D9154B">
        <w:rPr>
          <w:rFonts w:cstheme="minorHAnsi"/>
          <w:b/>
          <w:bCs/>
          <w:sz w:val="24"/>
          <w:szCs w:val="24"/>
        </w:rPr>
        <w:t xml:space="preserve">Faculty Liaison: </w:t>
      </w:r>
    </w:p>
    <w:p w14:paraId="0F88253B" w14:textId="644ECF1A" w:rsidR="00BD7141" w:rsidRDefault="00BD7141" w:rsidP="00BD7141">
      <w:pPr>
        <w:spacing w:after="0" w:line="240" w:lineRule="auto"/>
        <w:rPr>
          <w:rFonts w:cstheme="minorHAnsi"/>
          <w:sz w:val="24"/>
          <w:szCs w:val="24"/>
        </w:rPr>
      </w:pPr>
      <w:r w:rsidRPr="009B0CE1">
        <w:rPr>
          <w:rFonts w:cstheme="minorHAnsi"/>
          <w:b/>
          <w:bCs/>
          <w:sz w:val="24"/>
          <w:szCs w:val="24"/>
        </w:rPr>
        <w:t xml:space="preserve">Topic: </w:t>
      </w:r>
      <w:r w:rsidRPr="009B0CE1">
        <w:rPr>
          <w:rFonts w:cstheme="minorHAnsi"/>
          <w:sz w:val="24"/>
          <w:szCs w:val="24"/>
        </w:rPr>
        <w:t>University/community partnerships</w:t>
      </w:r>
      <w:r w:rsidR="00252ECB">
        <w:rPr>
          <w:rFonts w:cstheme="minorHAnsi"/>
          <w:sz w:val="24"/>
          <w:szCs w:val="24"/>
        </w:rPr>
        <w:t xml:space="preserve"> and/or educational dispari</w:t>
      </w:r>
      <w:bookmarkStart w:id="0" w:name="_GoBack"/>
      <w:bookmarkEnd w:id="0"/>
      <w:r>
        <w:rPr>
          <w:rFonts w:cstheme="minorHAnsi"/>
          <w:sz w:val="24"/>
          <w:szCs w:val="24"/>
        </w:rPr>
        <w:t xml:space="preserve">ties </w:t>
      </w:r>
    </w:p>
    <w:p w14:paraId="750900A0" w14:textId="77777777" w:rsidR="00BD7141" w:rsidRPr="009B0CE1" w:rsidRDefault="00BD7141" w:rsidP="00BD7141">
      <w:pPr>
        <w:spacing w:after="0" w:line="240" w:lineRule="auto"/>
        <w:rPr>
          <w:rFonts w:cstheme="minorHAnsi"/>
          <w:sz w:val="24"/>
          <w:szCs w:val="24"/>
        </w:rPr>
      </w:pPr>
      <w:r>
        <w:rPr>
          <w:rFonts w:cstheme="minorHAnsi"/>
          <w:sz w:val="24"/>
          <w:szCs w:val="24"/>
        </w:rPr>
        <w:t>*Black History Month</w:t>
      </w:r>
      <w:r w:rsidRPr="009B0CE1">
        <w:rPr>
          <w:rFonts w:cstheme="minorHAnsi"/>
          <w:sz w:val="24"/>
          <w:szCs w:val="24"/>
        </w:rPr>
        <w:t xml:space="preserve"> </w:t>
      </w:r>
    </w:p>
    <w:p w14:paraId="4FA99FD4" w14:textId="77777777" w:rsidR="00BD7141" w:rsidRDefault="00BD7141" w:rsidP="00252ECB">
      <w:pPr>
        <w:tabs>
          <w:tab w:val="left" w:pos="6330"/>
        </w:tabs>
        <w:rPr>
          <w:i/>
          <w:sz w:val="24"/>
          <w:szCs w:val="24"/>
        </w:rPr>
      </w:pPr>
    </w:p>
    <w:p w14:paraId="7BDF3028" w14:textId="77777777" w:rsidR="00252ECB" w:rsidRPr="00252ECB" w:rsidRDefault="00252ECB" w:rsidP="00252ECB">
      <w:pPr>
        <w:tabs>
          <w:tab w:val="left" w:pos="6330"/>
        </w:tabs>
        <w:rPr>
          <w:sz w:val="24"/>
          <w:szCs w:val="24"/>
        </w:rPr>
      </w:pPr>
    </w:p>
    <w:sectPr w:rsidR="00252ECB" w:rsidRPr="00252ECB" w:rsidSect="001811F6">
      <w:footerReference w:type="default" r:id="rId14"/>
      <w:pgSz w:w="12240" w:h="15840"/>
      <w:pgMar w:top="1080" w:right="1080" w:bottom="1080" w:left="108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C9851" w16cid:durableId="1E8AD56A"/>
  <w16cid:commentId w16cid:paraId="0A317E69" w16cid:durableId="1E8AD58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B26DC" w14:textId="77777777" w:rsidR="000A6838" w:rsidRDefault="000A6838" w:rsidP="001811F6">
      <w:pPr>
        <w:spacing w:after="0" w:line="240" w:lineRule="auto"/>
      </w:pPr>
      <w:r>
        <w:separator/>
      </w:r>
    </w:p>
  </w:endnote>
  <w:endnote w:type="continuationSeparator" w:id="0">
    <w:p w14:paraId="6C4413FA" w14:textId="77777777" w:rsidR="000A6838" w:rsidRDefault="000A6838" w:rsidP="0018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3837" w14:textId="77777777" w:rsidR="001811F6" w:rsidRDefault="001811F6" w:rsidP="001811F6">
    <w:pPr>
      <w:pStyle w:val="Footer"/>
      <w:ind w:left="1980" w:hanging="1980"/>
    </w:pPr>
    <w:r w:rsidRPr="001811F6">
      <w:rPr>
        <w:i/>
      </w:rPr>
      <w:t>Committee Members</w:t>
    </w:r>
    <w:r>
      <w:t>: Angela Kohnen</w:t>
    </w:r>
    <w:r w:rsidR="00B038C4">
      <w:t xml:space="preserve"> (chair)</w:t>
    </w:r>
    <w:r>
      <w:t>,</w:t>
    </w:r>
    <w:r w:rsidR="00B038C4">
      <w:t xml:space="preserve"> Tim Jacobbe,</w:t>
    </w:r>
    <w:r>
      <w:t xml:space="preserve"> Cliff Haynes, </w:t>
    </w:r>
    <w:r w:rsidR="00B038C4">
      <w:t>Jacqueline Swank</w:t>
    </w:r>
    <w:r>
      <w:t>, Joni Splett</w:t>
    </w:r>
    <w:r w:rsidR="00B038C4">
      <w:t xml:space="preserve"> (semester 2)</w:t>
    </w:r>
    <w:r>
      <w:t>, Meg Kamman</w:t>
    </w:r>
    <w:r w:rsidR="00B038C4">
      <w:t xml:space="preserve"> (semester 1)</w:t>
    </w:r>
    <w:r>
      <w:t>, Nancy Corbett (FPC representative)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94629" w14:textId="77777777" w:rsidR="000A6838" w:rsidRDefault="000A6838" w:rsidP="001811F6">
      <w:pPr>
        <w:spacing w:after="0" w:line="240" w:lineRule="auto"/>
      </w:pPr>
      <w:r>
        <w:separator/>
      </w:r>
    </w:p>
  </w:footnote>
  <w:footnote w:type="continuationSeparator" w:id="0">
    <w:p w14:paraId="49FC9024" w14:textId="77777777" w:rsidR="000A6838" w:rsidRDefault="000A6838" w:rsidP="001811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29C"/>
    <w:multiLevelType w:val="hybridMultilevel"/>
    <w:tmpl w:val="0B3404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265A1"/>
    <w:multiLevelType w:val="hybridMultilevel"/>
    <w:tmpl w:val="FDDEC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9696E"/>
    <w:multiLevelType w:val="hybridMultilevel"/>
    <w:tmpl w:val="D876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F25C3"/>
    <w:multiLevelType w:val="hybridMultilevel"/>
    <w:tmpl w:val="C030A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D4D97"/>
    <w:multiLevelType w:val="hybridMultilevel"/>
    <w:tmpl w:val="B6BA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1A7218"/>
    <w:multiLevelType w:val="hybridMultilevel"/>
    <w:tmpl w:val="D958B8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07EC4"/>
    <w:multiLevelType w:val="hybridMultilevel"/>
    <w:tmpl w:val="FB6A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06D4C"/>
    <w:multiLevelType w:val="hybridMultilevel"/>
    <w:tmpl w:val="907ED20A"/>
    <w:lvl w:ilvl="0" w:tplc="5B986BEA">
      <w:start w:val="1"/>
      <w:numFmt w:val="decimal"/>
      <w:lvlText w:val="%1."/>
      <w:lvlJc w:val="left"/>
      <w:pPr>
        <w:ind w:left="420" w:hanging="360"/>
      </w:pPr>
      <w:rPr>
        <w:rFonts w:hint="default"/>
      </w:rPr>
    </w:lvl>
    <w:lvl w:ilvl="1" w:tplc="BBEE4A88">
      <w:start w:val="1"/>
      <w:numFmt w:val="bullet"/>
      <w:lvlText w:val=""/>
      <w:lvlJc w:val="left"/>
      <w:pPr>
        <w:ind w:left="1140" w:hanging="360"/>
      </w:pPr>
      <w:rPr>
        <w:rFonts w:ascii="Symbol" w:hAnsi="Symbol" w:hint="default"/>
      </w:rPr>
    </w:lvl>
    <w:lvl w:ilvl="2" w:tplc="8ED884EE">
      <w:start w:val="1"/>
      <w:numFmt w:val="lowerRoman"/>
      <w:lvlText w:val="%3."/>
      <w:lvlJc w:val="right"/>
      <w:pPr>
        <w:ind w:left="1860" w:hanging="180"/>
      </w:pPr>
      <w:rPr>
        <w:b w:val="0"/>
      </w:rPr>
    </w:lvl>
    <w:lvl w:ilvl="3" w:tplc="6CA8E146">
      <w:start w:val="1"/>
      <w:numFmt w:val="decimal"/>
      <w:lvlText w:val="%4."/>
      <w:lvlJc w:val="left"/>
      <w:pPr>
        <w:ind w:left="258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51A15954"/>
    <w:multiLevelType w:val="hybridMultilevel"/>
    <w:tmpl w:val="51D4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13AB3"/>
    <w:multiLevelType w:val="hybridMultilevel"/>
    <w:tmpl w:val="5456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E3432"/>
    <w:multiLevelType w:val="hybridMultilevel"/>
    <w:tmpl w:val="239EE29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0"/>
  </w:num>
  <w:num w:numId="2">
    <w:abstractNumId w:val="7"/>
  </w:num>
  <w:num w:numId="3">
    <w:abstractNumId w:val="3"/>
  </w:num>
  <w:num w:numId="4">
    <w:abstractNumId w:val="8"/>
  </w:num>
  <w:num w:numId="5">
    <w:abstractNumId w:val="0"/>
  </w:num>
  <w:num w:numId="6">
    <w:abstractNumId w:val="5"/>
  </w:num>
  <w:num w:numId="7">
    <w:abstractNumId w:val="4"/>
  </w:num>
  <w:num w:numId="8">
    <w:abstractNumId w:val="2"/>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DD"/>
    <w:rsid w:val="00004C68"/>
    <w:rsid w:val="000402DD"/>
    <w:rsid w:val="00047C60"/>
    <w:rsid w:val="00060BDD"/>
    <w:rsid w:val="000716AC"/>
    <w:rsid w:val="000A1508"/>
    <w:rsid w:val="000A6838"/>
    <w:rsid w:val="000B25B8"/>
    <w:rsid w:val="000C0CF9"/>
    <w:rsid w:val="000C1756"/>
    <w:rsid w:val="000D7F48"/>
    <w:rsid w:val="0010515C"/>
    <w:rsid w:val="00112850"/>
    <w:rsid w:val="001200E6"/>
    <w:rsid w:val="00130701"/>
    <w:rsid w:val="00151334"/>
    <w:rsid w:val="00155686"/>
    <w:rsid w:val="00164C67"/>
    <w:rsid w:val="001739B7"/>
    <w:rsid w:val="001745D1"/>
    <w:rsid w:val="001811F6"/>
    <w:rsid w:val="00183335"/>
    <w:rsid w:val="00186BBC"/>
    <w:rsid w:val="00186E25"/>
    <w:rsid w:val="0019163C"/>
    <w:rsid w:val="001931F7"/>
    <w:rsid w:val="0019421A"/>
    <w:rsid w:val="001A6CA6"/>
    <w:rsid w:val="001A7F9F"/>
    <w:rsid w:val="001B10F3"/>
    <w:rsid w:val="001B29C3"/>
    <w:rsid w:val="001E4D50"/>
    <w:rsid w:val="00217D29"/>
    <w:rsid w:val="0023117C"/>
    <w:rsid w:val="0023354D"/>
    <w:rsid w:val="00235F2A"/>
    <w:rsid w:val="00252ECB"/>
    <w:rsid w:val="00254D74"/>
    <w:rsid w:val="002711AE"/>
    <w:rsid w:val="002827FA"/>
    <w:rsid w:val="00286B2B"/>
    <w:rsid w:val="00303425"/>
    <w:rsid w:val="00305B9E"/>
    <w:rsid w:val="00322CB1"/>
    <w:rsid w:val="00322F5C"/>
    <w:rsid w:val="00330C65"/>
    <w:rsid w:val="003A46C2"/>
    <w:rsid w:val="003B48E3"/>
    <w:rsid w:val="003C1FA2"/>
    <w:rsid w:val="003C592F"/>
    <w:rsid w:val="003F1EA4"/>
    <w:rsid w:val="003F507D"/>
    <w:rsid w:val="0041127C"/>
    <w:rsid w:val="0043064C"/>
    <w:rsid w:val="00442F13"/>
    <w:rsid w:val="00475208"/>
    <w:rsid w:val="004907C2"/>
    <w:rsid w:val="004A2977"/>
    <w:rsid w:val="004B0C4C"/>
    <w:rsid w:val="004C7A23"/>
    <w:rsid w:val="004D2539"/>
    <w:rsid w:val="004F1B06"/>
    <w:rsid w:val="004F24E1"/>
    <w:rsid w:val="005259E4"/>
    <w:rsid w:val="00533CB8"/>
    <w:rsid w:val="00551436"/>
    <w:rsid w:val="005A3815"/>
    <w:rsid w:val="005A6A4B"/>
    <w:rsid w:val="005D5BB3"/>
    <w:rsid w:val="005D7ED4"/>
    <w:rsid w:val="00601C2C"/>
    <w:rsid w:val="00621B12"/>
    <w:rsid w:val="00643908"/>
    <w:rsid w:val="006568CA"/>
    <w:rsid w:val="0066189D"/>
    <w:rsid w:val="00665CF8"/>
    <w:rsid w:val="006A7DE9"/>
    <w:rsid w:val="006B5B7D"/>
    <w:rsid w:val="006C2C14"/>
    <w:rsid w:val="006C3DDD"/>
    <w:rsid w:val="006C571A"/>
    <w:rsid w:val="006E1D9D"/>
    <w:rsid w:val="006F0284"/>
    <w:rsid w:val="00703F0E"/>
    <w:rsid w:val="00725F12"/>
    <w:rsid w:val="00730C93"/>
    <w:rsid w:val="007370C1"/>
    <w:rsid w:val="00753C2F"/>
    <w:rsid w:val="00757B49"/>
    <w:rsid w:val="0076591F"/>
    <w:rsid w:val="00787C0F"/>
    <w:rsid w:val="00790E5A"/>
    <w:rsid w:val="00796652"/>
    <w:rsid w:val="007C06EC"/>
    <w:rsid w:val="007C3B6A"/>
    <w:rsid w:val="007D73CC"/>
    <w:rsid w:val="007F2466"/>
    <w:rsid w:val="008070BC"/>
    <w:rsid w:val="00860DF9"/>
    <w:rsid w:val="00874508"/>
    <w:rsid w:val="00884122"/>
    <w:rsid w:val="008C59CF"/>
    <w:rsid w:val="008D2957"/>
    <w:rsid w:val="008D6529"/>
    <w:rsid w:val="008E05C6"/>
    <w:rsid w:val="009033DB"/>
    <w:rsid w:val="0090544D"/>
    <w:rsid w:val="009109F5"/>
    <w:rsid w:val="00980838"/>
    <w:rsid w:val="00984559"/>
    <w:rsid w:val="0099694A"/>
    <w:rsid w:val="009E7462"/>
    <w:rsid w:val="009F4F54"/>
    <w:rsid w:val="009F59CD"/>
    <w:rsid w:val="00A06BDE"/>
    <w:rsid w:val="00A25266"/>
    <w:rsid w:val="00A3295F"/>
    <w:rsid w:val="00A46CBB"/>
    <w:rsid w:val="00A518B6"/>
    <w:rsid w:val="00A53C1A"/>
    <w:rsid w:val="00A70CE0"/>
    <w:rsid w:val="00A74B37"/>
    <w:rsid w:val="00AA1217"/>
    <w:rsid w:val="00AC4090"/>
    <w:rsid w:val="00AF291E"/>
    <w:rsid w:val="00AF77CD"/>
    <w:rsid w:val="00B038C4"/>
    <w:rsid w:val="00B10CF2"/>
    <w:rsid w:val="00B26D4A"/>
    <w:rsid w:val="00B336EF"/>
    <w:rsid w:val="00B35546"/>
    <w:rsid w:val="00B46F4B"/>
    <w:rsid w:val="00B62D87"/>
    <w:rsid w:val="00B94AA0"/>
    <w:rsid w:val="00BD7141"/>
    <w:rsid w:val="00BF0ABC"/>
    <w:rsid w:val="00C00AA9"/>
    <w:rsid w:val="00C11493"/>
    <w:rsid w:val="00C2675F"/>
    <w:rsid w:val="00C3280A"/>
    <w:rsid w:val="00C41FDC"/>
    <w:rsid w:val="00C570C6"/>
    <w:rsid w:val="00C623D0"/>
    <w:rsid w:val="00C77A07"/>
    <w:rsid w:val="00CB4BE8"/>
    <w:rsid w:val="00CD2664"/>
    <w:rsid w:val="00D051BF"/>
    <w:rsid w:val="00D37E42"/>
    <w:rsid w:val="00D43DDE"/>
    <w:rsid w:val="00D642A9"/>
    <w:rsid w:val="00D83244"/>
    <w:rsid w:val="00DB398A"/>
    <w:rsid w:val="00DB4289"/>
    <w:rsid w:val="00DB7BB5"/>
    <w:rsid w:val="00DC3DBB"/>
    <w:rsid w:val="00DE46F7"/>
    <w:rsid w:val="00E1332E"/>
    <w:rsid w:val="00E22B03"/>
    <w:rsid w:val="00E2558F"/>
    <w:rsid w:val="00E435BD"/>
    <w:rsid w:val="00E53106"/>
    <w:rsid w:val="00E5545F"/>
    <w:rsid w:val="00E67C70"/>
    <w:rsid w:val="00E83459"/>
    <w:rsid w:val="00EA00A1"/>
    <w:rsid w:val="00ED147B"/>
    <w:rsid w:val="00EE04EB"/>
    <w:rsid w:val="00EF6702"/>
    <w:rsid w:val="00F270F1"/>
    <w:rsid w:val="00F34F84"/>
    <w:rsid w:val="00F54444"/>
    <w:rsid w:val="00FD6D86"/>
    <w:rsid w:val="00FE5E93"/>
    <w:rsid w:val="00FF6A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0E272"/>
  <w15:docId w15:val="{BB705793-B983-BF4B-965E-6F72F809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50"/>
    <w:pPr>
      <w:ind w:left="720"/>
      <w:contextualSpacing/>
    </w:pPr>
  </w:style>
  <w:style w:type="character" w:styleId="Hyperlink">
    <w:name w:val="Hyperlink"/>
    <w:basedOn w:val="DefaultParagraphFont"/>
    <w:uiPriority w:val="99"/>
    <w:unhideWhenUsed/>
    <w:rsid w:val="0043064C"/>
    <w:rPr>
      <w:color w:val="0563C1" w:themeColor="hyperlink"/>
      <w:u w:val="single"/>
    </w:rPr>
  </w:style>
  <w:style w:type="paragraph" w:styleId="BalloonText">
    <w:name w:val="Balloon Text"/>
    <w:basedOn w:val="Normal"/>
    <w:link w:val="BalloonTextChar"/>
    <w:uiPriority w:val="99"/>
    <w:semiHidden/>
    <w:unhideWhenUsed/>
    <w:rsid w:val="00164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C67"/>
    <w:rPr>
      <w:rFonts w:ascii="Segoe UI" w:hAnsi="Segoe UI" w:cs="Segoe UI"/>
      <w:sz w:val="18"/>
      <w:szCs w:val="18"/>
    </w:rPr>
  </w:style>
  <w:style w:type="paragraph" w:styleId="Header">
    <w:name w:val="header"/>
    <w:basedOn w:val="Normal"/>
    <w:link w:val="HeaderChar"/>
    <w:uiPriority w:val="99"/>
    <w:unhideWhenUsed/>
    <w:rsid w:val="00181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1F6"/>
  </w:style>
  <w:style w:type="paragraph" w:styleId="Footer">
    <w:name w:val="footer"/>
    <w:basedOn w:val="Normal"/>
    <w:link w:val="FooterChar"/>
    <w:uiPriority w:val="99"/>
    <w:unhideWhenUsed/>
    <w:rsid w:val="00181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1F6"/>
  </w:style>
  <w:style w:type="paragraph" w:customStyle="1" w:styleId="Default">
    <w:name w:val="Default"/>
    <w:rsid w:val="00B94AA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033DB"/>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623D0"/>
    <w:rPr>
      <w:sz w:val="16"/>
      <w:szCs w:val="16"/>
    </w:rPr>
  </w:style>
  <w:style w:type="paragraph" w:styleId="CommentText">
    <w:name w:val="annotation text"/>
    <w:basedOn w:val="Normal"/>
    <w:link w:val="CommentTextChar"/>
    <w:uiPriority w:val="99"/>
    <w:semiHidden/>
    <w:unhideWhenUsed/>
    <w:rsid w:val="00C623D0"/>
    <w:pPr>
      <w:spacing w:line="240" w:lineRule="auto"/>
    </w:pPr>
    <w:rPr>
      <w:sz w:val="20"/>
      <w:szCs w:val="20"/>
    </w:rPr>
  </w:style>
  <w:style w:type="character" w:customStyle="1" w:styleId="CommentTextChar">
    <w:name w:val="Comment Text Char"/>
    <w:basedOn w:val="DefaultParagraphFont"/>
    <w:link w:val="CommentText"/>
    <w:uiPriority w:val="99"/>
    <w:semiHidden/>
    <w:rsid w:val="00C623D0"/>
    <w:rPr>
      <w:sz w:val="20"/>
      <w:szCs w:val="20"/>
    </w:rPr>
  </w:style>
  <w:style w:type="paragraph" w:styleId="CommentSubject">
    <w:name w:val="annotation subject"/>
    <w:basedOn w:val="CommentText"/>
    <w:next w:val="CommentText"/>
    <w:link w:val="CommentSubjectChar"/>
    <w:uiPriority w:val="99"/>
    <w:semiHidden/>
    <w:unhideWhenUsed/>
    <w:rsid w:val="00C623D0"/>
    <w:rPr>
      <w:b/>
      <w:bCs/>
    </w:rPr>
  </w:style>
  <w:style w:type="character" w:customStyle="1" w:styleId="CommentSubjectChar">
    <w:name w:val="Comment Subject Char"/>
    <w:basedOn w:val="CommentTextChar"/>
    <w:link w:val="CommentSubject"/>
    <w:uiPriority w:val="99"/>
    <w:semiHidden/>
    <w:rsid w:val="00C623D0"/>
    <w:rPr>
      <w:b/>
      <w:bCs/>
      <w:sz w:val="20"/>
      <w:szCs w:val="20"/>
    </w:rPr>
  </w:style>
  <w:style w:type="character" w:customStyle="1" w:styleId="apple-converted-space">
    <w:name w:val="apple-converted-space"/>
    <w:basedOn w:val="DefaultParagraphFont"/>
    <w:rsid w:val="00BD7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0254">
      <w:bodyDiv w:val="1"/>
      <w:marLeft w:val="0"/>
      <w:marRight w:val="0"/>
      <w:marTop w:val="0"/>
      <w:marBottom w:val="0"/>
      <w:divBdr>
        <w:top w:val="none" w:sz="0" w:space="0" w:color="auto"/>
        <w:left w:val="none" w:sz="0" w:space="0" w:color="auto"/>
        <w:bottom w:val="none" w:sz="0" w:space="0" w:color="auto"/>
        <w:right w:val="none" w:sz="0" w:space="0" w:color="auto"/>
      </w:divBdr>
    </w:div>
    <w:div w:id="515192544">
      <w:bodyDiv w:val="1"/>
      <w:marLeft w:val="0"/>
      <w:marRight w:val="0"/>
      <w:marTop w:val="0"/>
      <w:marBottom w:val="0"/>
      <w:divBdr>
        <w:top w:val="none" w:sz="0" w:space="0" w:color="auto"/>
        <w:left w:val="none" w:sz="0" w:space="0" w:color="auto"/>
        <w:bottom w:val="none" w:sz="0" w:space="0" w:color="auto"/>
        <w:right w:val="none" w:sz="0" w:space="0" w:color="auto"/>
      </w:divBdr>
    </w:div>
    <w:div w:id="925067277">
      <w:bodyDiv w:val="1"/>
      <w:marLeft w:val="0"/>
      <w:marRight w:val="0"/>
      <w:marTop w:val="0"/>
      <w:marBottom w:val="0"/>
      <w:divBdr>
        <w:top w:val="none" w:sz="0" w:space="0" w:color="auto"/>
        <w:left w:val="none" w:sz="0" w:space="0" w:color="auto"/>
        <w:bottom w:val="none" w:sz="0" w:space="0" w:color="auto"/>
        <w:right w:val="none" w:sz="0" w:space="0" w:color="auto"/>
      </w:divBdr>
    </w:div>
    <w:div w:id="17173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ehd.gmu.edu/people/faculty/rgoodma2/" TargetMode="External"/><Relationship Id="rId12" Type="http://schemas.openxmlformats.org/officeDocument/2006/relationships/hyperlink" Target="http://rossier.usc.edu/faculty-and-research/directories/a-z/profile/?id=231" TargetMode="External"/><Relationship Id="rId13" Type="http://schemas.openxmlformats.org/officeDocument/2006/relationships/hyperlink" Target="http://www.xula.edu/ctsr/colatunji.htm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st.ufl.edu/" TargetMode="External"/><Relationship Id="rId9" Type="http://schemas.openxmlformats.org/officeDocument/2006/relationships/hyperlink" Target="http://www.bobgrahamcenter.ufl.edu/" TargetMode="External"/><Relationship Id="rId10" Type="http://schemas.openxmlformats.org/officeDocument/2006/relationships/hyperlink" Target="https://www.law.ufl.edu/areas-of-study/centers/csr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D724-3D8A-0440-B7F6-E5C9E821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1029</Words>
  <Characters>5869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UF/COE</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Gallingane</dc:creator>
  <cp:keywords/>
  <dc:description/>
  <cp:lastModifiedBy>Kohnen,Angela Marie</cp:lastModifiedBy>
  <cp:revision>3</cp:revision>
  <cp:lastPrinted>2017-04-04T13:39:00Z</cp:lastPrinted>
  <dcterms:created xsi:type="dcterms:W3CDTF">2018-04-25T19:10:00Z</dcterms:created>
  <dcterms:modified xsi:type="dcterms:W3CDTF">2018-04-25T19:21:00Z</dcterms:modified>
</cp:coreProperties>
</file>