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D1" w:rsidRPr="00E3725B" w:rsidRDefault="00D57125" w:rsidP="00D57125">
      <w:pPr>
        <w:pStyle w:val="Title"/>
        <w:rPr>
          <w:sz w:val="32"/>
          <w:szCs w:val="32"/>
        </w:rPr>
      </w:pPr>
      <w:r w:rsidRPr="00E3725B">
        <w:rPr>
          <w:rFonts w:ascii="Century Gothic" w:hAnsi="Century Gothic"/>
          <w:b w:val="0"/>
          <w:noProof/>
          <w:sz w:val="32"/>
          <w:szCs w:val="32"/>
        </w:rPr>
        <w:drawing>
          <wp:anchor distT="0" distB="0" distL="114300" distR="114300" simplePos="0" relativeHeight="251658240" behindDoc="1" locked="0" layoutInCell="1" allowOverlap="1" wp14:anchorId="3F771DDF">
            <wp:simplePos x="0" y="0"/>
            <wp:positionH relativeFrom="column">
              <wp:posOffset>981075</wp:posOffset>
            </wp:positionH>
            <wp:positionV relativeFrom="paragraph">
              <wp:posOffset>0</wp:posOffset>
            </wp:positionV>
            <wp:extent cx="3848100" cy="863600"/>
            <wp:effectExtent l="0" t="0" r="0" b="0"/>
            <wp:wrapTopAndBottom/>
            <wp:docPr id="4" name="Picture 4" descr="Logo for the University of Florida College of Education." title="C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863600"/>
                    </a:xfrm>
                    <a:prstGeom prst="rect">
                      <a:avLst/>
                    </a:prstGeom>
                    <a:noFill/>
                  </pic:spPr>
                </pic:pic>
              </a:graphicData>
            </a:graphic>
          </wp:anchor>
        </w:drawing>
      </w:r>
      <w:r w:rsidR="00794C4E" w:rsidRPr="00E3725B">
        <w:rPr>
          <w:sz w:val="32"/>
          <w:szCs w:val="32"/>
        </w:rPr>
        <w:t>Diversity &amp; Inclusion Committee</w:t>
      </w:r>
    </w:p>
    <w:p w:rsidR="00D57125" w:rsidRPr="00E3725B" w:rsidRDefault="00D57125" w:rsidP="00DC1210">
      <w:pPr>
        <w:pStyle w:val="Subtitle"/>
        <w:rPr>
          <w:color w:val="auto"/>
        </w:rPr>
      </w:pPr>
      <w:r w:rsidRPr="00E3725B">
        <w:rPr>
          <w:color w:val="auto"/>
        </w:rPr>
        <w:t>End of the Year Report, 2019-2020</w:t>
      </w:r>
    </w:p>
    <w:p w:rsidR="00794C4E" w:rsidRPr="00E3725B" w:rsidRDefault="00794C4E" w:rsidP="00D57125">
      <w:pPr>
        <w:pStyle w:val="Heading1"/>
      </w:pPr>
      <w:r w:rsidRPr="00E3725B">
        <w:t>Committee Members</w:t>
      </w:r>
    </w:p>
    <w:p w:rsidR="00794C4E" w:rsidRPr="00E3725B" w:rsidRDefault="00794C4E">
      <w:pPr>
        <w:rPr>
          <w:rFonts w:cs="Times New Roman"/>
        </w:rPr>
      </w:pPr>
      <w:r w:rsidRPr="00E3725B">
        <w:rPr>
          <w:rFonts w:cs="Times New Roman"/>
          <w:u w:val="single"/>
        </w:rPr>
        <w:t>HDOSE</w:t>
      </w:r>
      <w:r w:rsidRPr="00E3725B">
        <w:rPr>
          <w:rFonts w:cs="Times New Roman"/>
        </w:rPr>
        <w:t>: Cliff Haynes (Chair), Hannah Bayne</w:t>
      </w:r>
    </w:p>
    <w:p w:rsidR="00794C4E" w:rsidRPr="00E3725B" w:rsidRDefault="00794C4E">
      <w:pPr>
        <w:rPr>
          <w:rFonts w:cs="Times New Roman"/>
        </w:rPr>
      </w:pPr>
      <w:r w:rsidRPr="00E3725B">
        <w:rPr>
          <w:rFonts w:cs="Times New Roman"/>
          <w:u w:val="single"/>
        </w:rPr>
        <w:t>STL:</w:t>
      </w:r>
      <w:r w:rsidRPr="00E3725B">
        <w:rPr>
          <w:rFonts w:cs="Times New Roman"/>
        </w:rPr>
        <w:t xml:space="preserve"> Kriste</w:t>
      </w:r>
      <w:bookmarkStart w:id="0" w:name="_GoBack"/>
      <w:bookmarkEnd w:id="0"/>
      <w:r w:rsidRPr="00E3725B">
        <w:rPr>
          <w:rFonts w:cs="Times New Roman"/>
        </w:rPr>
        <w:t>n Apraiz, Gage Jeter (FPC Rep)</w:t>
      </w:r>
    </w:p>
    <w:p w:rsidR="00794C4E" w:rsidRPr="00E3725B" w:rsidRDefault="00794C4E">
      <w:pPr>
        <w:rPr>
          <w:rFonts w:cs="Times New Roman"/>
        </w:rPr>
      </w:pPr>
      <w:r w:rsidRPr="00E3725B">
        <w:rPr>
          <w:rFonts w:cs="Times New Roman"/>
          <w:u w:val="single"/>
        </w:rPr>
        <w:t>SESPECS</w:t>
      </w:r>
      <w:r w:rsidRPr="00E3725B">
        <w:rPr>
          <w:rFonts w:cs="Times New Roman"/>
        </w:rPr>
        <w:t>: Kristi Cheyney-Collante, Lindsey Chapman</w:t>
      </w:r>
    </w:p>
    <w:p w:rsidR="00794C4E" w:rsidRPr="00E3725B" w:rsidRDefault="00794C4E" w:rsidP="000E73AE">
      <w:pPr>
        <w:rPr>
          <w:rFonts w:cs="Times New Roman"/>
        </w:rPr>
      </w:pPr>
      <w:r w:rsidRPr="00E3725B">
        <w:rPr>
          <w:rFonts w:cs="Times New Roman"/>
          <w:u w:val="single"/>
        </w:rPr>
        <w:t>Dean’s Office</w:t>
      </w:r>
      <w:r w:rsidRPr="00E3725B">
        <w:rPr>
          <w:rFonts w:cs="Times New Roman"/>
        </w:rPr>
        <w:t>: Nancy Waldron, Maria Leite</w:t>
      </w:r>
    </w:p>
    <w:p w:rsidR="00794C4E" w:rsidRPr="00E3725B" w:rsidRDefault="00794C4E" w:rsidP="00D57125">
      <w:pPr>
        <w:pStyle w:val="Heading1"/>
      </w:pPr>
      <w:r w:rsidRPr="00E3725B">
        <w:t>Mission statement</w:t>
      </w:r>
      <w:r w:rsidR="00834577" w:rsidRPr="00E3725B">
        <w:t xml:space="preserve"> (from FPC website)</w:t>
      </w:r>
      <w:r w:rsidRPr="00E3725B">
        <w:t>:</w:t>
      </w:r>
    </w:p>
    <w:p w:rsidR="00794C4E" w:rsidRPr="00F83EAA" w:rsidRDefault="00794C4E" w:rsidP="000E73AE">
      <w:pPr>
        <w:rPr>
          <w:rFonts w:eastAsia="Times New Roman" w:cs="Times New Roman"/>
        </w:rPr>
      </w:pPr>
      <w:r w:rsidRPr="00E3725B">
        <w:rPr>
          <w:rFonts w:eastAsia="Times New Roman" w:cs="Times New Roman"/>
        </w:rPr>
        <w:t xml:space="preserve">The University of Florida Council on Diversity stated: “As the University of Florida harmonizes efforts to become one of the top public research institutions, a commitment to diversity is clearly illustrated in the University Work Plan to improve student and faculty diversity.” President Bernie Machen also stated: </w:t>
      </w:r>
      <w:r w:rsidR="003E04D5" w:rsidRPr="00E3725B">
        <w:rPr>
          <w:rFonts w:eastAsia="Times New Roman" w:cs="Times New Roman"/>
        </w:rPr>
        <w:t>“</w:t>
      </w:r>
      <w:r w:rsidRPr="00E3725B">
        <w:rPr>
          <w:rFonts w:eastAsia="Times New Roman" w:cs="Times New Roman"/>
        </w:rPr>
        <w:t xml:space="preserve">Diversifying the faculty is a goal UF must achieve to maintain the vitality of the faculty and student body.” Following these two statements, the Diversity and Inclusion Committee of the College of Education has a commitment to not only improve student and faculty diversity but to have this diversity illustrated in the curriculum and service of the programs, degrees, and certificates produced in the College </w:t>
      </w:r>
      <w:r w:rsidRPr="00F83EAA">
        <w:rPr>
          <w:rFonts w:eastAsia="Times New Roman" w:cs="Times New Roman"/>
        </w:rPr>
        <w:t>of Education. Further, we are also committed to the cultural competence of all members of the College of Education community.</w:t>
      </w:r>
    </w:p>
    <w:p w:rsidR="00794C4E" w:rsidRPr="00D57125" w:rsidRDefault="00794C4E" w:rsidP="00D57125">
      <w:pPr>
        <w:pStyle w:val="Heading1"/>
      </w:pPr>
      <w:r w:rsidRPr="00D57125">
        <w:t>Constitutional Responsibilities:</w:t>
      </w:r>
    </w:p>
    <w:p w:rsidR="00794C4E" w:rsidRPr="00F83EAA" w:rsidRDefault="00794C4E" w:rsidP="000E73AE">
      <w:pPr>
        <w:pStyle w:val="NormalWeb"/>
        <w:spacing w:before="0" w:beforeAutospacing="0" w:after="0" w:afterAutospacing="0"/>
      </w:pPr>
      <w:r w:rsidRPr="00F83EAA">
        <w:t>“This committee will consist of two people from each school as well as a voting representative of the Council. This committee shall make recommendations regarding policies and matters related to diversity within the College of Education.”</w:t>
      </w:r>
    </w:p>
    <w:p w:rsidR="00A37527" w:rsidRPr="00F83EAA" w:rsidRDefault="00A37527" w:rsidP="00D57125">
      <w:pPr>
        <w:pStyle w:val="Heading1"/>
      </w:pPr>
      <w:r w:rsidRPr="00F83EAA">
        <w:t>Meeting Dates</w:t>
      </w:r>
    </w:p>
    <w:p w:rsidR="00A37527" w:rsidRPr="00F83EAA" w:rsidRDefault="00A37527" w:rsidP="00A37527">
      <w:pPr>
        <w:pStyle w:val="NormalWeb"/>
        <w:numPr>
          <w:ilvl w:val="0"/>
          <w:numId w:val="5"/>
        </w:numPr>
        <w:spacing w:before="0" w:beforeAutospacing="0" w:after="0" w:afterAutospacing="0"/>
      </w:pPr>
      <w:r w:rsidRPr="00F83EAA">
        <w:t>September 24, 2019</w:t>
      </w:r>
    </w:p>
    <w:p w:rsidR="00A37527" w:rsidRPr="00F83EAA" w:rsidRDefault="00A37527" w:rsidP="00A37527">
      <w:pPr>
        <w:pStyle w:val="NormalWeb"/>
        <w:numPr>
          <w:ilvl w:val="0"/>
          <w:numId w:val="5"/>
        </w:numPr>
        <w:spacing w:before="0" w:beforeAutospacing="0" w:after="0" w:afterAutospacing="0"/>
      </w:pPr>
      <w:r w:rsidRPr="00F83EAA">
        <w:t>October 29, 2019</w:t>
      </w:r>
    </w:p>
    <w:p w:rsidR="00A37527" w:rsidRPr="00F83EAA" w:rsidRDefault="00A37527" w:rsidP="00A37527">
      <w:pPr>
        <w:pStyle w:val="NormalWeb"/>
        <w:numPr>
          <w:ilvl w:val="0"/>
          <w:numId w:val="5"/>
        </w:numPr>
        <w:spacing w:before="0" w:beforeAutospacing="0" w:after="0" w:afterAutospacing="0"/>
      </w:pPr>
      <w:r w:rsidRPr="00F83EAA">
        <w:t>November 21, 2019</w:t>
      </w:r>
    </w:p>
    <w:p w:rsidR="00A37527" w:rsidRPr="00F83EAA" w:rsidRDefault="00A37527" w:rsidP="00A37527">
      <w:pPr>
        <w:pStyle w:val="NormalWeb"/>
        <w:numPr>
          <w:ilvl w:val="0"/>
          <w:numId w:val="5"/>
        </w:numPr>
        <w:spacing w:before="0" w:beforeAutospacing="0" w:after="0" w:afterAutospacing="0"/>
      </w:pPr>
      <w:r w:rsidRPr="00F83EAA">
        <w:t>January 31, 2020</w:t>
      </w:r>
    </w:p>
    <w:p w:rsidR="00A37527" w:rsidRPr="00F83EAA" w:rsidRDefault="00A37527" w:rsidP="00A37527">
      <w:pPr>
        <w:pStyle w:val="NormalWeb"/>
        <w:numPr>
          <w:ilvl w:val="0"/>
          <w:numId w:val="5"/>
        </w:numPr>
        <w:spacing w:before="0" w:beforeAutospacing="0" w:after="0" w:afterAutospacing="0"/>
      </w:pPr>
      <w:r w:rsidRPr="00F83EAA">
        <w:t>March 20, 2020 (event planned but cancelled due to COVID-19)</w:t>
      </w:r>
    </w:p>
    <w:p w:rsidR="00A37527" w:rsidRPr="00F83EAA" w:rsidRDefault="00A37527" w:rsidP="00D57125">
      <w:pPr>
        <w:pStyle w:val="Heading1"/>
      </w:pPr>
      <w:r w:rsidRPr="00F83EAA">
        <w:t>Highlights/Actions Taken</w:t>
      </w:r>
    </w:p>
    <w:p w:rsidR="00A37527" w:rsidRPr="00F83EAA" w:rsidRDefault="00A37527" w:rsidP="00A37527">
      <w:pPr>
        <w:pStyle w:val="NormalWeb"/>
        <w:numPr>
          <w:ilvl w:val="0"/>
          <w:numId w:val="6"/>
        </w:numPr>
        <w:spacing w:before="0" w:beforeAutospacing="0" w:after="0" w:afterAutospacing="0"/>
      </w:pPr>
      <w:r w:rsidRPr="00F83EAA">
        <w:t>Held Ibram Kendi Pre-Event Discussion on November 21</w:t>
      </w:r>
    </w:p>
    <w:p w:rsidR="00A37527" w:rsidRPr="00F83EAA" w:rsidRDefault="00A37527" w:rsidP="001C7FCD">
      <w:pPr>
        <w:pStyle w:val="NormalWeb"/>
        <w:numPr>
          <w:ilvl w:val="0"/>
          <w:numId w:val="6"/>
        </w:numPr>
        <w:spacing w:before="0" w:beforeAutospacing="0" w:after="0" w:afterAutospacing="0"/>
      </w:pPr>
      <w:r w:rsidRPr="00F83EAA">
        <w:t xml:space="preserve">With education </w:t>
      </w:r>
      <w:r w:rsidR="007C590A" w:rsidRPr="00F83EAA">
        <w:t>head l</w:t>
      </w:r>
      <w:r w:rsidRPr="00F83EAA">
        <w:t xml:space="preserve">ibrarian Rachael Elrod, requested e-book copy of Ibram Kendi’s </w:t>
      </w:r>
      <w:r w:rsidRPr="00F83EAA">
        <w:rPr>
          <w:i/>
          <w:color w:val="000000"/>
        </w:rPr>
        <w:t>How to Be an Antiracist</w:t>
      </w:r>
      <w:r w:rsidRPr="00F83EAA">
        <w:t xml:space="preserve"> and requested hard copies his books, including </w:t>
      </w:r>
      <w:r w:rsidRPr="00F83EAA">
        <w:rPr>
          <w:i/>
          <w:color w:val="000000"/>
        </w:rPr>
        <w:t xml:space="preserve">How to Be an </w:t>
      </w:r>
      <w:r w:rsidRPr="00F83EAA">
        <w:rPr>
          <w:i/>
          <w:color w:val="000000"/>
        </w:rPr>
        <w:lastRenderedPageBreak/>
        <w:t xml:space="preserve">Antiracist, Stamped from the Beginning, </w:t>
      </w:r>
      <w:r w:rsidRPr="00F83EAA">
        <w:rPr>
          <w:color w:val="000000"/>
        </w:rPr>
        <w:t>and</w:t>
      </w:r>
      <w:r w:rsidRPr="00F83EAA">
        <w:rPr>
          <w:i/>
          <w:color w:val="000000"/>
        </w:rPr>
        <w:t xml:space="preserve"> The Black Campus Movement</w:t>
      </w:r>
      <w:r w:rsidRPr="00F83EAA">
        <w:rPr>
          <w:color w:val="000000"/>
        </w:rPr>
        <w:t xml:space="preserve"> to be available in the Education Library.</w:t>
      </w:r>
    </w:p>
    <w:p w:rsidR="007C590A" w:rsidRPr="00F83EAA" w:rsidRDefault="007C590A" w:rsidP="001C7FCD">
      <w:pPr>
        <w:pStyle w:val="NormalWeb"/>
        <w:numPr>
          <w:ilvl w:val="0"/>
          <w:numId w:val="6"/>
        </w:numPr>
        <w:spacing w:before="0" w:beforeAutospacing="0" w:after="0" w:afterAutospacing="0"/>
      </w:pPr>
      <w:r w:rsidRPr="00F83EAA">
        <w:t>Cosponsored the "Looking Back and Moving Forward: African American Studies at the University of Florida Turns 50," symposium on February 20, 2020.</w:t>
      </w:r>
    </w:p>
    <w:p w:rsidR="007C590A" w:rsidRPr="00F83EAA" w:rsidRDefault="00A37527" w:rsidP="005A53A0">
      <w:pPr>
        <w:pStyle w:val="NormalWeb"/>
        <w:numPr>
          <w:ilvl w:val="0"/>
          <w:numId w:val="6"/>
        </w:numPr>
        <w:spacing w:before="0" w:beforeAutospacing="0" w:after="0" w:afterAutospacing="0"/>
        <w:rPr>
          <w:color w:val="000000"/>
        </w:rPr>
      </w:pPr>
      <w:r w:rsidRPr="00F83EAA">
        <w:t xml:space="preserve">Promoted the </w:t>
      </w:r>
      <w:r w:rsidR="007C590A" w:rsidRPr="00F83EAA">
        <w:t>i</w:t>
      </w:r>
      <w:r w:rsidRPr="00F83EAA">
        <w:t xml:space="preserve">naugural </w:t>
      </w:r>
      <w:r w:rsidR="007C590A" w:rsidRPr="00F83EAA">
        <w:t xml:space="preserve">COE </w:t>
      </w:r>
      <w:r w:rsidRPr="00F83EAA">
        <w:t>Diversity and Inclusion Award</w:t>
      </w:r>
      <w:r w:rsidR="003D7DF3" w:rsidRPr="00F83EAA">
        <w:t xml:space="preserve">. Decided among </w:t>
      </w:r>
      <w:r w:rsidR="007C590A" w:rsidRPr="00F83EAA">
        <w:t xml:space="preserve">three </w:t>
      </w:r>
      <w:r w:rsidR="003D7DF3" w:rsidRPr="00F83EAA">
        <w:t xml:space="preserve">highly qualified </w:t>
      </w:r>
      <w:r w:rsidR="007C590A" w:rsidRPr="00F83EAA">
        <w:t>applicants.</w:t>
      </w:r>
      <w:r w:rsidR="003D7DF3" w:rsidRPr="00F83EAA">
        <w:t xml:space="preserve"> </w:t>
      </w:r>
      <w:r w:rsidR="007C590A" w:rsidRPr="00F83EAA">
        <w:rPr>
          <w:color w:val="000000"/>
        </w:rPr>
        <w:t>Noted changes for next year’s award</w:t>
      </w:r>
      <w:r w:rsidR="005A53A0" w:rsidRPr="00F83EAA">
        <w:rPr>
          <w:color w:val="000000"/>
        </w:rPr>
        <w:t>, including</w:t>
      </w:r>
    </w:p>
    <w:p w:rsidR="007C590A" w:rsidRPr="00F83EAA" w:rsidRDefault="007C590A" w:rsidP="005A53A0">
      <w:pPr>
        <w:pStyle w:val="ListParagraph"/>
        <w:numPr>
          <w:ilvl w:val="1"/>
          <w:numId w:val="6"/>
        </w:numPr>
        <w:rPr>
          <w:color w:val="000000"/>
        </w:rPr>
      </w:pPr>
      <w:r w:rsidRPr="00F83EAA">
        <w:rPr>
          <w:color w:val="000000"/>
        </w:rPr>
        <w:t>Change the CV to match other awards and make it an abbreviated CV of 2 pages.</w:t>
      </w:r>
    </w:p>
    <w:p w:rsidR="007C590A" w:rsidRPr="00F83EAA" w:rsidRDefault="007C590A" w:rsidP="005A53A0">
      <w:pPr>
        <w:pStyle w:val="ListParagraph"/>
        <w:numPr>
          <w:ilvl w:val="1"/>
          <w:numId w:val="6"/>
        </w:numPr>
        <w:rPr>
          <w:color w:val="000000"/>
        </w:rPr>
      </w:pPr>
      <w:r w:rsidRPr="00F83EAA">
        <w:rPr>
          <w:color w:val="000000"/>
        </w:rPr>
        <w:t>Bold the 500 words on the narrative.</w:t>
      </w:r>
    </w:p>
    <w:p w:rsidR="007C590A" w:rsidRPr="00F83EAA" w:rsidRDefault="007C590A" w:rsidP="005A53A0">
      <w:pPr>
        <w:pStyle w:val="ListParagraph"/>
        <w:numPr>
          <w:ilvl w:val="1"/>
          <w:numId w:val="6"/>
        </w:numPr>
        <w:rPr>
          <w:color w:val="000000"/>
        </w:rPr>
      </w:pPr>
      <w:r w:rsidRPr="00F83EAA">
        <w:rPr>
          <w:color w:val="000000"/>
        </w:rPr>
        <w:t>Make a space on the form for the applicant to mark the primary area of impact</w:t>
      </w:r>
    </w:p>
    <w:p w:rsidR="007C590A" w:rsidRPr="00F83EAA" w:rsidRDefault="007C590A" w:rsidP="005A53A0">
      <w:pPr>
        <w:pStyle w:val="NormalWeb"/>
        <w:numPr>
          <w:ilvl w:val="1"/>
          <w:numId w:val="6"/>
        </w:numPr>
        <w:spacing w:before="0" w:beforeAutospacing="0" w:after="0" w:afterAutospacing="0"/>
      </w:pPr>
      <w:r w:rsidRPr="00F83EAA">
        <w:rPr>
          <w:color w:val="000000"/>
        </w:rPr>
        <w:t xml:space="preserve">Potentially add the word </w:t>
      </w:r>
      <w:r w:rsidRPr="00F83EAA">
        <w:rPr>
          <w:i/>
          <w:color w:val="000000"/>
        </w:rPr>
        <w:t>primarily</w:t>
      </w:r>
      <w:r w:rsidRPr="00F83EAA">
        <w:rPr>
          <w:color w:val="000000"/>
        </w:rPr>
        <w:t xml:space="preserve"> to the statement about impact.</w:t>
      </w:r>
    </w:p>
    <w:p w:rsidR="007C590A" w:rsidRPr="00F83EAA" w:rsidRDefault="007C590A" w:rsidP="007C590A">
      <w:pPr>
        <w:pStyle w:val="NormalWeb"/>
        <w:numPr>
          <w:ilvl w:val="0"/>
          <w:numId w:val="6"/>
        </w:numPr>
        <w:spacing w:before="0" w:beforeAutospacing="0" w:after="0" w:afterAutospacing="0"/>
      </w:pPr>
      <w:r w:rsidRPr="00F83EAA">
        <w:t xml:space="preserve">Supported the Social Justice Summit and was planning a pre-summit article/book chapter read of Dr. Gloria Ladson-Billings work on March 20. </w:t>
      </w:r>
      <w:r w:rsidR="00B2302B">
        <w:t>Unfortunately, both were cancelled due to the COVID-19 pandemic.</w:t>
      </w:r>
    </w:p>
    <w:p w:rsidR="00BE5FF6" w:rsidRPr="00F83EAA" w:rsidRDefault="007C590A" w:rsidP="006A7A33">
      <w:pPr>
        <w:pStyle w:val="NormalWeb"/>
        <w:numPr>
          <w:ilvl w:val="0"/>
          <w:numId w:val="6"/>
        </w:numPr>
        <w:spacing w:before="0" w:beforeAutospacing="0" w:after="0" w:afterAutospacing="0"/>
        <w:textAlignment w:val="baseline"/>
        <w:rPr>
          <w:color w:val="000000"/>
        </w:rPr>
      </w:pPr>
      <w:r w:rsidRPr="00F83EAA">
        <w:rPr>
          <w:color w:val="000000"/>
        </w:rPr>
        <w:t>Discussed and clarified the role of the college diversity liaison (Dr. Maria Leite) with this committee as coordinating all communication about events occurring in COE or on-campus that are not specifically sponsored by COE faculty or the D&amp;I Committee and serving as a common thread between various committees and ad hoc committees on topics of diversity and inclusion.</w:t>
      </w:r>
    </w:p>
    <w:p w:rsidR="00BB0FA9" w:rsidRPr="00F83EAA" w:rsidRDefault="00BB0FA9" w:rsidP="00D57125">
      <w:pPr>
        <w:pStyle w:val="Heading1"/>
      </w:pPr>
      <w:r w:rsidRPr="00F83EAA">
        <w:t>Recommendations for Next Year</w:t>
      </w:r>
    </w:p>
    <w:p w:rsidR="00BB0FA9" w:rsidRPr="00F83EAA" w:rsidRDefault="00BB0FA9" w:rsidP="00BB0FA9">
      <w:pPr>
        <w:pStyle w:val="NormalWeb"/>
        <w:numPr>
          <w:ilvl w:val="0"/>
          <w:numId w:val="7"/>
        </w:numPr>
        <w:spacing w:before="0" w:beforeAutospacing="0" w:after="0" w:afterAutospacing="0"/>
        <w:textAlignment w:val="baseline"/>
        <w:rPr>
          <w:color w:val="000000"/>
        </w:rPr>
      </w:pPr>
      <w:r w:rsidRPr="00F83EAA">
        <w:rPr>
          <w:color w:val="000000"/>
        </w:rPr>
        <w:t>Revise the committee mission statement to remove the comment about President Machen and to incorporate Inclusion, Diversity, Equity, and Access (IDEA)</w:t>
      </w:r>
    </w:p>
    <w:p w:rsidR="00BB0FA9" w:rsidRPr="00F83EAA" w:rsidRDefault="00BB0FA9" w:rsidP="00BB0FA9">
      <w:pPr>
        <w:pStyle w:val="NormalWeb"/>
        <w:numPr>
          <w:ilvl w:val="0"/>
          <w:numId w:val="7"/>
        </w:numPr>
        <w:spacing w:before="0" w:beforeAutospacing="0" w:after="0" w:afterAutospacing="0"/>
        <w:textAlignment w:val="baseline"/>
        <w:rPr>
          <w:color w:val="000000"/>
        </w:rPr>
      </w:pPr>
      <w:r w:rsidRPr="00F83EAA">
        <w:rPr>
          <w:color w:val="000000"/>
        </w:rPr>
        <w:t>If doing a common read, consider the following:</w:t>
      </w:r>
    </w:p>
    <w:p w:rsidR="00BB0FA9" w:rsidRPr="00F83EAA" w:rsidRDefault="00BB0FA9" w:rsidP="00BB0FA9">
      <w:pPr>
        <w:pStyle w:val="NormalWeb"/>
        <w:numPr>
          <w:ilvl w:val="1"/>
          <w:numId w:val="7"/>
        </w:numPr>
        <w:spacing w:before="0" w:beforeAutospacing="0" w:after="0" w:afterAutospacing="0"/>
        <w:textAlignment w:val="baseline"/>
        <w:rPr>
          <w:color w:val="000000"/>
        </w:rPr>
      </w:pPr>
      <w:r w:rsidRPr="00F83EAA">
        <w:rPr>
          <w:color w:val="000000"/>
        </w:rPr>
        <w:t>A book chapter or article instead of an entire book</w:t>
      </w:r>
    </w:p>
    <w:p w:rsidR="00BB0FA9" w:rsidRPr="00F83EAA" w:rsidRDefault="00BB0FA9" w:rsidP="00BB0FA9">
      <w:pPr>
        <w:pStyle w:val="NormalWeb"/>
        <w:numPr>
          <w:ilvl w:val="1"/>
          <w:numId w:val="7"/>
        </w:numPr>
        <w:spacing w:before="0" w:beforeAutospacing="0" w:after="0" w:afterAutospacing="0"/>
        <w:textAlignment w:val="baseline"/>
        <w:rPr>
          <w:color w:val="000000"/>
        </w:rPr>
      </w:pPr>
      <w:r w:rsidRPr="00F83EAA">
        <w:rPr>
          <w:color w:val="000000"/>
        </w:rPr>
        <w:t>Having the focus be on a topic of diversity and inclusion that is not specifically on race/ethnicity (as the last two book reads have been on this topic)</w:t>
      </w:r>
    </w:p>
    <w:p w:rsidR="00BB0FA9" w:rsidRPr="00F83EAA" w:rsidRDefault="00BB0FA9" w:rsidP="00BB0FA9">
      <w:pPr>
        <w:pStyle w:val="NormalWeb"/>
        <w:numPr>
          <w:ilvl w:val="1"/>
          <w:numId w:val="7"/>
        </w:numPr>
        <w:spacing w:before="0" w:beforeAutospacing="0" w:after="0" w:afterAutospacing="0"/>
        <w:textAlignment w:val="baseline"/>
        <w:rPr>
          <w:color w:val="000000"/>
        </w:rPr>
      </w:pPr>
      <w:r w:rsidRPr="00F83EAA">
        <w:rPr>
          <w:color w:val="000000"/>
        </w:rPr>
        <w:t>Insure that there are action items/takeaways for practice</w:t>
      </w:r>
    </w:p>
    <w:p w:rsidR="00BB0FA9" w:rsidRPr="00F83EAA" w:rsidRDefault="00BB0FA9" w:rsidP="00BB0FA9">
      <w:pPr>
        <w:pStyle w:val="NormalWeb"/>
        <w:numPr>
          <w:ilvl w:val="0"/>
          <w:numId w:val="7"/>
        </w:numPr>
        <w:spacing w:before="0" w:beforeAutospacing="0" w:after="0" w:afterAutospacing="0"/>
        <w:textAlignment w:val="baseline"/>
        <w:rPr>
          <w:color w:val="000000"/>
        </w:rPr>
      </w:pPr>
      <w:r w:rsidRPr="00F83EAA">
        <w:rPr>
          <w:color w:val="000000"/>
        </w:rPr>
        <w:t xml:space="preserve">Potential idea </w:t>
      </w:r>
      <w:r w:rsidR="00DC1210">
        <w:rPr>
          <w:color w:val="000000"/>
        </w:rPr>
        <w:t xml:space="preserve">for </w:t>
      </w:r>
      <w:r w:rsidR="00BC5BE7">
        <w:rPr>
          <w:color w:val="000000"/>
        </w:rPr>
        <w:t>an act</w:t>
      </w:r>
      <w:r w:rsidR="00DC1210">
        <w:rPr>
          <w:color w:val="000000"/>
        </w:rPr>
        <w:t>ivit</w:t>
      </w:r>
      <w:r w:rsidR="00BC5BE7">
        <w:rPr>
          <w:color w:val="000000"/>
        </w:rPr>
        <w:t>y</w:t>
      </w:r>
      <w:r w:rsidR="00DC1210">
        <w:rPr>
          <w:color w:val="000000"/>
        </w:rPr>
        <w:t xml:space="preserve"> </w:t>
      </w:r>
      <w:r w:rsidRPr="00F83EAA">
        <w:rPr>
          <w:color w:val="000000"/>
        </w:rPr>
        <w:t>i</w:t>
      </w:r>
      <w:r w:rsidR="00BC5BE7">
        <w:rPr>
          <w:color w:val="000000"/>
        </w:rPr>
        <w:t>s</w:t>
      </w:r>
      <w:r w:rsidRPr="00F83EAA">
        <w:rPr>
          <w:color w:val="000000"/>
        </w:rPr>
        <w:t xml:space="preserve"> doing “monthly challenges” like inclusive syllabi reviews, accessibility checks on canvas, </w:t>
      </w:r>
      <w:r w:rsidR="00FB743C" w:rsidRPr="00F83EAA">
        <w:rPr>
          <w:color w:val="000000"/>
        </w:rPr>
        <w:t xml:space="preserve">and </w:t>
      </w:r>
      <w:r w:rsidRPr="00F83EAA">
        <w:rPr>
          <w:color w:val="000000"/>
        </w:rPr>
        <w:t xml:space="preserve">the </w:t>
      </w:r>
      <w:r w:rsidR="00FB743C" w:rsidRPr="00F83EAA">
        <w:rPr>
          <w:color w:val="000000"/>
        </w:rPr>
        <w:t>follow 5 Twitter challenge.</w:t>
      </w:r>
    </w:p>
    <w:sectPr w:rsidR="00BB0FA9" w:rsidRPr="00F83EAA" w:rsidSect="00D57125">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C5F" w:rsidRDefault="002C6C5F" w:rsidP="00BE5FF6">
      <w:r>
        <w:separator/>
      </w:r>
    </w:p>
  </w:endnote>
  <w:endnote w:type="continuationSeparator" w:id="0">
    <w:p w:rsidR="002C6C5F" w:rsidRDefault="002C6C5F" w:rsidP="00BE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125" w:rsidRPr="00BE5FF6" w:rsidRDefault="00D57125" w:rsidP="00D57125">
    <w:pPr>
      <w:rPr>
        <w:b/>
        <w:sz w:val="20"/>
        <w:szCs w:val="20"/>
      </w:rPr>
    </w:pPr>
    <w:r w:rsidRPr="00BE5FF6">
      <w:rPr>
        <w:b/>
        <w:noProof/>
        <w:sz w:val="20"/>
        <w:szCs w:val="20"/>
      </w:rPr>
      <mc:AlternateContent>
        <mc:Choice Requires="wps">
          <w:drawing>
            <wp:anchor distT="0" distB="0" distL="114300" distR="114300" simplePos="0" relativeHeight="251665408" behindDoc="0" locked="0" layoutInCell="1" allowOverlap="1" wp14:anchorId="38DAEADA" wp14:editId="41707547">
              <wp:simplePos x="0" y="0"/>
              <wp:positionH relativeFrom="margin">
                <wp:posOffset>-276225</wp:posOffset>
              </wp:positionH>
              <wp:positionV relativeFrom="paragraph">
                <wp:posOffset>-20320</wp:posOffset>
              </wp:positionV>
              <wp:extent cx="68961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A4ACA"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V2AEAAA0EAAAOAAAAZHJzL2Uyb0RvYy54bWysU8GO2yAQvVfqPyDujZ2sNk2tOHvIanup&#10;2qi7/QAWDzESMAhonPx9B5w4q7ZS1dVesAfmvZn3GNZ3R2vYAULU6Fo+n9WcgZPYabdv+Y+nhw8r&#10;zmISrhMGHbT8BJHfbd6/Ww++gQX2aDoIjEhcbAbf8j4l31RVlD1YEWfowdGhwmBFojDsqy6Igdit&#10;qRZ1vawGDJ0PKCFG2r0fD/mm8CsFMn1TKkJipuXUWyprKOtzXqvNWjT7IHyv5bkN8YourNCOik5U&#10;9yIJ9jPoP6islgEjqjSTaCtUSksoGkjNvP5NzWMvPBQtZE70k03x7Wjl18MuMN21/IYzJyxd0WMK&#10;Qu/7xLboHBmIgd1knwYfG0rful04R9HvQhZ9VMHmL8lhx+LtafIWjolJ2lyuPi3nNV2BvJxVV6AP&#10;MX0GtCz/tNxol2WLRhy+xETFKPWSkreNY0PLF6vbj7clLaLR3YM2Jh+W0YGtCewg6NLTcZ6bJ4YX&#10;WRQZR5tZ0iii/KWTgZH/OygyhdqejwXyOF45hZTg0oXXOMrOMEUdTMD638BzfoZCGdX/AU+IUhld&#10;msBWOwx/q361Qo35FwdG3dmCZ+xO5XqLNTRzxbnz+8hD/TIu8Osr3vwCAAD//wMAUEsDBBQABgAI&#10;AAAAIQCG/Qmt3wAAAAoBAAAPAAAAZHJzL2Rvd25yZXYueG1sTI9Ba8JAEIXvhf6HZQq9FN00WpGY&#10;jRSh4EEojS29rrvTJJidDdmNxn/fkR7qbea9x5tv8vXoWnHCPjSeFDxPExBIxtuGKgWf+7fJEkSI&#10;mqxuPaGCCwZYF/d3uc6sP9MHnspYCS6hkGkFdYxdJmUwNTodpr5DYu/H905HXvtK2l6fudy1Mk2S&#10;hXS6Ib5Q6w43NZpjOTgFabXbXr5wsT0+7cPOmHL4ft+gUo8P4+sKRMQx/ofhis/oUDDTwQ9kg2gV&#10;TOazF47yMEtBXAPJPGXl8KfIIpe3LxS/AAAA//8DAFBLAQItABQABgAIAAAAIQC2gziS/gAAAOEB&#10;AAATAAAAAAAAAAAAAAAAAAAAAABbQ29udGVudF9UeXBlc10ueG1sUEsBAi0AFAAGAAgAAAAhADj9&#10;If/WAAAAlAEAAAsAAAAAAAAAAAAAAAAALwEAAF9yZWxzLy5yZWxzUEsBAi0AFAAGAAgAAAAhAAbI&#10;n9XYAQAADQQAAA4AAAAAAAAAAAAAAAAALgIAAGRycy9lMm9Eb2MueG1sUEsBAi0AFAAGAAgAAAAh&#10;AIb9Ca3fAAAACgEAAA8AAAAAAAAAAAAAAAAAMgQAAGRycy9kb3ducmV2LnhtbFBLBQYAAAAABAAE&#10;APMAAAA+BQAAAAA=&#10;" strokecolor="black [3213]" strokeweight="2.25pt">
              <v:stroke joinstyle="miter"/>
              <w10:wrap anchorx="margin"/>
            </v:line>
          </w:pict>
        </mc:Fallback>
      </mc:AlternateContent>
    </w:r>
    <w:r w:rsidRPr="00BE5FF6">
      <w:rPr>
        <w:b/>
        <w:sz w:val="20"/>
        <w:szCs w:val="20"/>
      </w:rPr>
      <w:t>Land Acknowledgment</w:t>
    </w:r>
  </w:p>
  <w:p w:rsidR="00D57125" w:rsidRPr="00D57125" w:rsidRDefault="00D57125" w:rsidP="00D57125">
    <w:pPr>
      <w:rPr>
        <w:sz w:val="20"/>
        <w:szCs w:val="20"/>
      </w:rPr>
    </w:pPr>
    <w:r w:rsidRPr="00BE5FF6">
      <w:rPr>
        <w:sz w:val="20"/>
        <w:szCs w:val="20"/>
      </w:rPr>
      <w:t>A Land Acknowledgement is a formal statement that recognizes and respects Indigenous Peoples as traditional stewards of this land and the enduring relationship that exists between Indigenous Peoples and their traditional territories. </w:t>
    </w:r>
    <w:r w:rsidRPr="00BE5FF6">
      <w:rPr>
        <w:color w:val="000000"/>
        <w:sz w:val="20"/>
        <w:szCs w:val="20"/>
      </w:rPr>
      <w:t xml:space="preserve">In particular, the University of Florida resides on land of the Timucua people and the Seminole Tribe of Florida. </w:t>
    </w:r>
    <w:r w:rsidRPr="00BE5FF6">
      <w:rPr>
        <w:sz w:val="20"/>
        <w:szCs w:val="20"/>
      </w:rPr>
      <w:t xml:space="preserve">It is important to understand the long-standing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For more information, visit </w:t>
    </w:r>
    <w:hyperlink r:id="rId1" w:history="1">
      <w:r w:rsidRPr="00BE5FF6">
        <w:rPr>
          <w:rStyle w:val="Hyperlink"/>
          <w:i/>
          <w:iCs/>
          <w:sz w:val="20"/>
          <w:szCs w:val="20"/>
        </w:rPr>
        <w:t>http://www.lspirg.org/knowtheland</w:t>
      </w:r>
    </w:hyperlink>
    <w:r w:rsidRPr="00BE5FF6">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F6" w:rsidRPr="00D57125" w:rsidRDefault="00D57125" w:rsidP="00D57125">
    <w:pPr>
      <w:pStyle w:val="Footer"/>
    </w:pPr>
    <w:r w:rsidRPr="00D5712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DF3" w:rsidRPr="00BE5FF6" w:rsidRDefault="003D7DF3" w:rsidP="003D7DF3">
    <w:pPr>
      <w:rPr>
        <w:b/>
        <w:sz w:val="20"/>
        <w:szCs w:val="20"/>
      </w:rPr>
    </w:pPr>
    <w:r w:rsidRPr="00BE5FF6">
      <w:rPr>
        <w:b/>
        <w:noProof/>
        <w:sz w:val="20"/>
        <w:szCs w:val="20"/>
      </w:rPr>
      <mc:AlternateContent>
        <mc:Choice Requires="wps">
          <w:drawing>
            <wp:anchor distT="0" distB="0" distL="114300" distR="114300" simplePos="0" relativeHeight="251661312" behindDoc="0" locked="0" layoutInCell="1" allowOverlap="1" wp14:anchorId="55DE9444" wp14:editId="56EACD44">
              <wp:simplePos x="0" y="0"/>
              <wp:positionH relativeFrom="margin">
                <wp:posOffset>-276225</wp:posOffset>
              </wp:positionH>
              <wp:positionV relativeFrom="paragraph">
                <wp:posOffset>-20320</wp:posOffset>
              </wp:positionV>
              <wp:extent cx="6896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6FC5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6n1wEAAA0EAAAOAAAAZHJzL2Uyb0RvYy54bWysU8GO2yAQvVfqPyDuje1Im6ZWnD1ktb1U&#10;bdTtfgCLIUYCBg00Tv6+A06cVVupatUL9sC8N/Mew+b+5Cw7KowGfMebRc2Z8hJ64w8df/72+G7N&#10;WUzC98KCVx0/q8jvt2/fbMbQqiUMYHuFjEh8bMfQ8SGl0FZVlINyIi4gKE+HGtCJRCEeqh7FSOzO&#10;Vsu6XlUjYB8QpIqRdh+mQ74t/Formb5oHVVituPUWyorlvUlr9V2I9oDijAYeWlD/EMXThhPRWeq&#10;B5EE+47mFypnJEIEnRYSXAVaG6mKBlLT1D+peRpEUEULmRPDbFP8f7Ty83GPzPQdX3LmhaMrekoo&#10;zGFIbAfek4GAbJl9GkNsKX3n93iJYthjFn3S6PKX5LBT8fY8e6tOiUnaXK0/rJqarkBez6obMGBM&#10;HxU4ln86bo3PskUrjp9iomKUek3J29azkRpe372/K2kRrOkfjbX5sIyO2llkR0GXnk5Nbp4YXmVR&#10;ZD1tZkmTiPKXzlZN/F+VJlOo7WYqkMfxximkVD5dea2n7AzT1MEMrP8MvORnqCqj+jfgGVEqg08z&#10;2BkP+LvqNyv0lH91YNKdLXiB/lyut1hDM1ecu7yPPNSv4wK/veLtDwAAAP//AwBQSwMEFAAGAAgA&#10;AAAhAIb9Ca3fAAAACgEAAA8AAABkcnMvZG93bnJldi54bWxMj0FrwkAQhe+F/odlCr0U3TRakZiN&#10;FKHgQSiNLb2uu9MkmJ0N2Y3Gf9+RHupt5r3Hm2/y9ehaccI+NJ4UPE8TEEjG24YqBZ/7t8kSRIia&#10;rG49oYILBlgX93e5zqw/0weeylgJLqGQaQV1jF0mZTA1Oh2mvkNi78f3Tkde+0raXp+53LUyTZKF&#10;dLohvlDrDjc1mmM5OAVptdtevnCxPT7tw86Ycvh+36BSjw/j6wpExDH+h+GKz+hQMNPBD2SDaBVM&#10;5rMXjvIwS0FcA8k8ZeXwp8gil7cvFL8AAAD//wMAUEsBAi0AFAAGAAgAAAAhALaDOJL+AAAA4QEA&#10;ABMAAAAAAAAAAAAAAAAAAAAAAFtDb250ZW50X1R5cGVzXS54bWxQSwECLQAUAAYACAAAACEAOP0h&#10;/9YAAACUAQAACwAAAAAAAAAAAAAAAAAvAQAAX3JlbHMvLnJlbHNQSwECLQAUAAYACAAAACEAhekO&#10;p9cBAAANBAAADgAAAAAAAAAAAAAAAAAuAgAAZHJzL2Uyb0RvYy54bWxQSwECLQAUAAYACAAAACEA&#10;hv0Jrd8AAAAKAQAADwAAAAAAAAAAAAAAAAAxBAAAZHJzL2Rvd25yZXYueG1sUEsFBgAAAAAEAAQA&#10;8wAAAD0FAAAAAA==&#10;" strokecolor="black [3213]" strokeweight="2.25pt">
              <v:stroke joinstyle="miter"/>
              <w10:wrap anchorx="margin"/>
            </v:line>
          </w:pict>
        </mc:Fallback>
      </mc:AlternateContent>
    </w:r>
    <w:r w:rsidRPr="00BE5FF6">
      <w:rPr>
        <w:b/>
        <w:sz w:val="20"/>
        <w:szCs w:val="20"/>
      </w:rPr>
      <w:t>Land Acknowledgment</w:t>
    </w:r>
  </w:p>
  <w:p w:rsidR="003D7DF3" w:rsidRPr="003D7DF3" w:rsidRDefault="003D7DF3" w:rsidP="003D7DF3">
    <w:pPr>
      <w:rPr>
        <w:sz w:val="20"/>
        <w:szCs w:val="20"/>
      </w:rPr>
    </w:pPr>
    <w:r w:rsidRPr="00BE5FF6">
      <w:rPr>
        <w:sz w:val="20"/>
        <w:szCs w:val="20"/>
      </w:rPr>
      <w:t>A Land Acknowledgement is a formal statement that recognizes and respects Indigenous Peoples as traditional stewards of this land and the enduring relationship that exists between Indigenous Peoples and their traditional territories. </w:t>
    </w:r>
    <w:r w:rsidRPr="00BE5FF6">
      <w:rPr>
        <w:color w:val="000000"/>
        <w:sz w:val="20"/>
        <w:szCs w:val="20"/>
      </w:rPr>
      <w:t xml:space="preserve">In particular, the University of Florida resides on land of the Timucua people and the Seminole Tribe of Florida. </w:t>
    </w:r>
    <w:r w:rsidRPr="00BE5FF6">
      <w:rPr>
        <w:sz w:val="20"/>
        <w:szCs w:val="20"/>
      </w:rPr>
      <w:t xml:space="preserve">It is important to understand the long standing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For more information, visit </w:t>
    </w:r>
    <w:hyperlink r:id="rId1" w:history="1">
      <w:r w:rsidRPr="00BE5FF6">
        <w:rPr>
          <w:rStyle w:val="Hyperlink"/>
          <w:i/>
          <w:iCs/>
          <w:sz w:val="20"/>
          <w:szCs w:val="20"/>
        </w:rPr>
        <w:t>http://www.lspirg.org/knowtheland</w:t>
      </w:r>
    </w:hyperlink>
    <w:r w:rsidRPr="00BE5FF6">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C5F" w:rsidRDefault="002C6C5F" w:rsidP="00BE5FF6">
      <w:r>
        <w:separator/>
      </w:r>
    </w:p>
  </w:footnote>
  <w:footnote w:type="continuationSeparator" w:id="0">
    <w:p w:rsidR="002C6C5F" w:rsidRDefault="002C6C5F" w:rsidP="00BE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BBA"/>
    <w:multiLevelType w:val="hybridMultilevel"/>
    <w:tmpl w:val="CBB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2E4E"/>
    <w:multiLevelType w:val="hybridMultilevel"/>
    <w:tmpl w:val="A68002DA"/>
    <w:lvl w:ilvl="0" w:tplc="C80C1AEE">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35CCA"/>
    <w:multiLevelType w:val="hybridMultilevel"/>
    <w:tmpl w:val="04A8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F4D3A"/>
    <w:multiLevelType w:val="hybridMultilevel"/>
    <w:tmpl w:val="F81A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34370"/>
    <w:multiLevelType w:val="multilevel"/>
    <w:tmpl w:val="04090027"/>
    <w:styleLink w:val="OutlineinTimesNewRoman12"/>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rPr>
        <w:rFonts w:ascii="Times New Roman" w:hAnsi="Times New Roman"/>
        <w:sz w:val="24"/>
      </w:rPr>
    </w:lvl>
    <w:lvl w:ilvl="5">
      <w:start w:val="1"/>
      <w:numFmt w:val="lowerLetter"/>
      <w:lvlText w:val="(%6)"/>
      <w:lvlJc w:val="left"/>
      <w:pPr>
        <w:ind w:left="3600" w:firstLine="0"/>
      </w:pPr>
      <w:rPr>
        <w:rFonts w:ascii="Times New Roman" w:hAnsi="Times New Roman"/>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7BA40FBF"/>
    <w:multiLevelType w:val="multilevel"/>
    <w:tmpl w:val="B03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5B"/>
    <w:rsid w:val="000E73AE"/>
    <w:rsid w:val="000F7BE4"/>
    <w:rsid w:val="001B37C8"/>
    <w:rsid w:val="001D4448"/>
    <w:rsid w:val="001E4311"/>
    <w:rsid w:val="002620FB"/>
    <w:rsid w:val="002C66D7"/>
    <w:rsid w:val="002C6C5F"/>
    <w:rsid w:val="00343F1F"/>
    <w:rsid w:val="00354908"/>
    <w:rsid w:val="003567AD"/>
    <w:rsid w:val="003D7DF3"/>
    <w:rsid w:val="003E04D5"/>
    <w:rsid w:val="005A53A0"/>
    <w:rsid w:val="0072465B"/>
    <w:rsid w:val="00794C4E"/>
    <w:rsid w:val="007C590A"/>
    <w:rsid w:val="007C7D26"/>
    <w:rsid w:val="00834577"/>
    <w:rsid w:val="00871178"/>
    <w:rsid w:val="008A63D4"/>
    <w:rsid w:val="008F06B2"/>
    <w:rsid w:val="009100B0"/>
    <w:rsid w:val="00966253"/>
    <w:rsid w:val="009B7C2D"/>
    <w:rsid w:val="00A37527"/>
    <w:rsid w:val="00B2302B"/>
    <w:rsid w:val="00B719D2"/>
    <w:rsid w:val="00BB0FA9"/>
    <w:rsid w:val="00BB516C"/>
    <w:rsid w:val="00BC5BE7"/>
    <w:rsid w:val="00BD3394"/>
    <w:rsid w:val="00BE5FF6"/>
    <w:rsid w:val="00C3326A"/>
    <w:rsid w:val="00D57125"/>
    <w:rsid w:val="00DC1210"/>
    <w:rsid w:val="00E13755"/>
    <w:rsid w:val="00E32268"/>
    <w:rsid w:val="00E3725B"/>
    <w:rsid w:val="00F76847"/>
    <w:rsid w:val="00F83EAA"/>
    <w:rsid w:val="00FB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D4B2"/>
  <w15:chartTrackingRefBased/>
  <w15:docId w15:val="{CA344957-EF5E-442F-824A-12C96A1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48"/>
  </w:style>
  <w:style w:type="paragraph" w:styleId="Heading1">
    <w:name w:val="heading 1"/>
    <w:basedOn w:val="Normal"/>
    <w:next w:val="Normal"/>
    <w:link w:val="Heading1Char"/>
    <w:uiPriority w:val="9"/>
    <w:qFormat/>
    <w:rsid w:val="001D4448"/>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D4448"/>
    <w:pPr>
      <w:keepNext/>
      <w:keepLines/>
      <w:spacing w:before="2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567AD"/>
    <w:pPr>
      <w:spacing w:line="480" w:lineRule="auto"/>
      <w:outlineLvl w:val="2"/>
    </w:pPr>
    <w:rPr>
      <w:smallCaps/>
      <w:spacing w:val="5"/>
    </w:rPr>
  </w:style>
  <w:style w:type="paragraph" w:styleId="Heading4">
    <w:name w:val="heading 4"/>
    <w:basedOn w:val="Normal"/>
    <w:link w:val="Heading4Char"/>
    <w:uiPriority w:val="9"/>
    <w:qFormat/>
    <w:rsid w:val="00794C4E"/>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inTimesNewRoman12">
    <w:name w:val="Outline in Times New Roman 12"/>
    <w:uiPriority w:val="99"/>
    <w:rsid w:val="001D4448"/>
    <w:pPr>
      <w:numPr>
        <w:numId w:val="1"/>
      </w:numPr>
    </w:pPr>
  </w:style>
  <w:style w:type="paragraph" w:customStyle="1" w:styleId="LearningCommunitiesResearchandPractice">
    <w:name w:val="Learning Communities Research and Practice"/>
    <w:basedOn w:val="Heading1"/>
    <w:next w:val="Normal"/>
    <w:link w:val="LearningCommunitiesResearchandPracticeChar"/>
    <w:qFormat/>
    <w:rsid w:val="001D4448"/>
  </w:style>
  <w:style w:type="character" w:customStyle="1" w:styleId="LearningCommunitiesResearchandPracticeChar">
    <w:name w:val="Learning Communities Research and Practice Char"/>
    <w:basedOn w:val="Heading1Char"/>
    <w:link w:val="LearningCommunitiesResearchandPractice"/>
    <w:rsid w:val="001D4448"/>
    <w:rPr>
      <w:rFonts w:eastAsiaTheme="majorEastAsia" w:cstheme="majorBidi"/>
      <w:b/>
      <w:szCs w:val="32"/>
    </w:rPr>
  </w:style>
  <w:style w:type="character" w:customStyle="1" w:styleId="Heading1Char">
    <w:name w:val="Heading 1 Char"/>
    <w:basedOn w:val="DefaultParagraphFont"/>
    <w:link w:val="Heading1"/>
    <w:uiPriority w:val="9"/>
    <w:rsid w:val="001D4448"/>
    <w:rPr>
      <w:rFonts w:eastAsiaTheme="majorEastAsia" w:cstheme="majorBidi"/>
      <w:b/>
      <w:szCs w:val="32"/>
    </w:rPr>
  </w:style>
  <w:style w:type="character" w:customStyle="1" w:styleId="Heading2Char">
    <w:name w:val="Heading 2 Char"/>
    <w:basedOn w:val="DefaultParagraphFont"/>
    <w:link w:val="Heading2"/>
    <w:uiPriority w:val="9"/>
    <w:rsid w:val="001D4448"/>
    <w:rPr>
      <w:rFonts w:eastAsiaTheme="majorEastAsia" w:cstheme="majorBidi"/>
      <w:b/>
      <w:szCs w:val="26"/>
    </w:rPr>
  </w:style>
  <w:style w:type="character" w:customStyle="1" w:styleId="Heading3Char">
    <w:name w:val="Heading 3 Char"/>
    <w:basedOn w:val="DefaultParagraphFont"/>
    <w:link w:val="Heading3"/>
    <w:uiPriority w:val="9"/>
    <w:rsid w:val="003567AD"/>
    <w:rPr>
      <w:smallCaps/>
      <w:spacing w:val="5"/>
    </w:rPr>
  </w:style>
  <w:style w:type="paragraph" w:styleId="Header">
    <w:name w:val="header"/>
    <w:basedOn w:val="Normal"/>
    <w:link w:val="HeaderChar"/>
    <w:uiPriority w:val="99"/>
    <w:rsid w:val="001D4448"/>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1D4448"/>
    <w:rPr>
      <w:rFonts w:eastAsia="Times New Roman" w:cs="Times New Roman"/>
      <w:szCs w:val="24"/>
    </w:rPr>
  </w:style>
  <w:style w:type="paragraph" w:styleId="Footer">
    <w:name w:val="footer"/>
    <w:basedOn w:val="Normal"/>
    <w:link w:val="FooterChar"/>
    <w:uiPriority w:val="99"/>
    <w:unhideWhenUsed/>
    <w:rsid w:val="001D4448"/>
    <w:pPr>
      <w:tabs>
        <w:tab w:val="center" w:pos="4680"/>
        <w:tab w:val="right" w:pos="9360"/>
      </w:tabs>
    </w:pPr>
  </w:style>
  <w:style w:type="character" w:customStyle="1" w:styleId="FooterChar">
    <w:name w:val="Footer Char"/>
    <w:basedOn w:val="DefaultParagraphFont"/>
    <w:link w:val="Footer"/>
    <w:uiPriority w:val="99"/>
    <w:rsid w:val="001D4448"/>
  </w:style>
  <w:style w:type="character" w:styleId="Hyperlink">
    <w:name w:val="Hyperlink"/>
    <w:basedOn w:val="DefaultParagraphFont"/>
    <w:uiPriority w:val="99"/>
    <w:unhideWhenUsed/>
    <w:rsid w:val="001D4448"/>
    <w:rPr>
      <w:color w:val="0563C1" w:themeColor="hyperlink"/>
      <w:u w:val="single"/>
    </w:rPr>
  </w:style>
  <w:style w:type="character" w:styleId="Emphasis">
    <w:name w:val="Emphasis"/>
    <w:basedOn w:val="DefaultParagraphFont"/>
    <w:uiPriority w:val="20"/>
    <w:qFormat/>
    <w:rsid w:val="001D4448"/>
    <w:rPr>
      <w:i/>
      <w:iCs/>
    </w:rPr>
  </w:style>
  <w:style w:type="table" w:styleId="TableGrid">
    <w:name w:val="Table Grid"/>
    <w:basedOn w:val="TableNormal"/>
    <w:uiPriority w:val="39"/>
    <w:rsid w:val="001D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448"/>
    <w:pPr>
      <w:ind w:left="720"/>
      <w:contextualSpacing/>
    </w:pPr>
    <w:rPr>
      <w:rFonts w:eastAsia="Times New Roman" w:cs="Times New Roman"/>
    </w:rPr>
  </w:style>
  <w:style w:type="paragraph" w:customStyle="1" w:styleId="APAHeading1">
    <w:name w:val="APA Heading 1"/>
    <w:next w:val="APANormalParagraph"/>
    <w:link w:val="APAHeading1Char"/>
    <w:qFormat/>
    <w:rsid w:val="00F76847"/>
    <w:pPr>
      <w:spacing w:line="480" w:lineRule="auto"/>
      <w:jc w:val="center"/>
    </w:pPr>
    <w:rPr>
      <w:b/>
    </w:rPr>
  </w:style>
  <w:style w:type="character" w:customStyle="1" w:styleId="APAHeading1Char">
    <w:name w:val="APA Heading 1 Char"/>
    <w:basedOn w:val="DefaultParagraphFont"/>
    <w:link w:val="APAHeading1"/>
    <w:rsid w:val="00F76847"/>
    <w:rPr>
      <w:b/>
    </w:rPr>
  </w:style>
  <w:style w:type="paragraph" w:customStyle="1" w:styleId="APAHeading3">
    <w:name w:val="APA Heading 3"/>
    <w:basedOn w:val="APAHeading2"/>
    <w:next w:val="APANormalParagraph"/>
    <w:qFormat/>
    <w:rsid w:val="00F76847"/>
    <w:pPr>
      <w:ind w:left="720"/>
    </w:pPr>
  </w:style>
  <w:style w:type="paragraph" w:customStyle="1" w:styleId="APAHeading4">
    <w:name w:val="APA Heading 4"/>
    <w:basedOn w:val="APAHeading3"/>
    <w:next w:val="APANormalParagraph"/>
    <w:qFormat/>
    <w:rsid w:val="00F76847"/>
    <w:rPr>
      <w:i/>
    </w:rPr>
  </w:style>
  <w:style w:type="paragraph" w:customStyle="1" w:styleId="APAHeading5">
    <w:name w:val="APA Heading 5"/>
    <w:basedOn w:val="Normal"/>
    <w:next w:val="Normal"/>
    <w:qFormat/>
    <w:rsid w:val="00F76847"/>
    <w:pPr>
      <w:ind w:left="720"/>
    </w:pPr>
    <w:rPr>
      <w:i/>
    </w:rPr>
  </w:style>
  <w:style w:type="paragraph" w:customStyle="1" w:styleId="APAHeading2">
    <w:name w:val="APA Heading 2"/>
    <w:next w:val="APANormalParagraph"/>
    <w:link w:val="APAHeading2Char"/>
    <w:qFormat/>
    <w:rsid w:val="00F76847"/>
    <w:rPr>
      <w:b/>
    </w:rPr>
  </w:style>
  <w:style w:type="character" w:customStyle="1" w:styleId="APAHeading2Char">
    <w:name w:val="APA Heading 2 Char"/>
    <w:basedOn w:val="APAHeading1Char"/>
    <w:link w:val="APAHeading2"/>
    <w:rsid w:val="00F76847"/>
    <w:rPr>
      <w:b/>
    </w:rPr>
  </w:style>
  <w:style w:type="paragraph" w:customStyle="1" w:styleId="APANormalParagraph">
    <w:name w:val="APA Normal Paragraph"/>
    <w:basedOn w:val="Normal"/>
    <w:qFormat/>
    <w:rsid w:val="00F76847"/>
    <w:pPr>
      <w:ind w:firstLine="720"/>
    </w:pPr>
  </w:style>
  <w:style w:type="paragraph" w:styleId="Title">
    <w:name w:val="Title"/>
    <w:basedOn w:val="Normal"/>
    <w:next w:val="Normal"/>
    <w:link w:val="TitleChar"/>
    <w:uiPriority w:val="10"/>
    <w:qFormat/>
    <w:rsid w:val="001E4311"/>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E4311"/>
    <w:rPr>
      <w:rFonts w:eastAsiaTheme="majorEastAsia" w:cstheme="majorBidi"/>
      <w:b/>
      <w:spacing w:val="-10"/>
      <w:kern w:val="28"/>
      <w:szCs w:val="56"/>
    </w:rPr>
  </w:style>
  <w:style w:type="character" w:customStyle="1" w:styleId="Heading4Char">
    <w:name w:val="Heading 4 Char"/>
    <w:basedOn w:val="DefaultParagraphFont"/>
    <w:link w:val="Heading4"/>
    <w:uiPriority w:val="9"/>
    <w:rsid w:val="00794C4E"/>
    <w:rPr>
      <w:rFonts w:eastAsia="Times New Roman" w:cs="Times New Roman"/>
      <w:b/>
      <w:bCs/>
    </w:rPr>
  </w:style>
  <w:style w:type="paragraph" w:styleId="NormalWeb">
    <w:name w:val="Normal (Web)"/>
    <w:basedOn w:val="Normal"/>
    <w:uiPriority w:val="99"/>
    <w:unhideWhenUsed/>
    <w:rsid w:val="00794C4E"/>
    <w:pPr>
      <w:spacing w:before="100" w:beforeAutospacing="1" w:after="100" w:afterAutospacing="1"/>
    </w:pPr>
    <w:rPr>
      <w:rFonts w:eastAsia="Times New Roman" w:cs="Times New Roman"/>
    </w:rPr>
  </w:style>
  <w:style w:type="paragraph" w:styleId="Subtitle">
    <w:name w:val="Subtitle"/>
    <w:basedOn w:val="Normal"/>
    <w:next w:val="Normal"/>
    <w:link w:val="SubtitleChar"/>
    <w:uiPriority w:val="11"/>
    <w:qFormat/>
    <w:rsid w:val="00DC1210"/>
    <w:pPr>
      <w:numPr>
        <w:ilvl w:val="1"/>
      </w:numPr>
      <w:spacing w:after="160"/>
      <w:jc w:val="center"/>
    </w:pPr>
    <w:rPr>
      <w:rFonts w:eastAsiaTheme="minorEastAsia" w:cs="Times New Roman"/>
      <w:color w:val="5A5A5A" w:themeColor="text1" w:themeTint="A5"/>
      <w:spacing w:val="15"/>
      <w:sz w:val="28"/>
      <w:szCs w:val="28"/>
    </w:rPr>
  </w:style>
  <w:style w:type="character" w:customStyle="1" w:styleId="SubtitleChar">
    <w:name w:val="Subtitle Char"/>
    <w:basedOn w:val="DefaultParagraphFont"/>
    <w:link w:val="Subtitle"/>
    <w:uiPriority w:val="11"/>
    <w:rsid w:val="00DC1210"/>
    <w:rPr>
      <w:rFonts w:eastAsiaTheme="minorEastAsia" w:cs="Times New Roman"/>
      <w:color w:val="5A5A5A" w:themeColor="text1" w:themeTint="A5"/>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5209">
      <w:bodyDiv w:val="1"/>
      <w:marLeft w:val="0"/>
      <w:marRight w:val="0"/>
      <w:marTop w:val="0"/>
      <w:marBottom w:val="0"/>
      <w:divBdr>
        <w:top w:val="none" w:sz="0" w:space="0" w:color="auto"/>
        <w:left w:val="none" w:sz="0" w:space="0" w:color="auto"/>
        <w:bottom w:val="none" w:sz="0" w:space="0" w:color="auto"/>
        <w:right w:val="none" w:sz="0" w:space="0" w:color="auto"/>
      </w:divBdr>
    </w:div>
    <w:div w:id="895359702">
      <w:bodyDiv w:val="1"/>
      <w:marLeft w:val="0"/>
      <w:marRight w:val="0"/>
      <w:marTop w:val="0"/>
      <w:marBottom w:val="0"/>
      <w:divBdr>
        <w:top w:val="none" w:sz="0" w:space="0" w:color="auto"/>
        <w:left w:val="none" w:sz="0" w:space="0" w:color="auto"/>
        <w:bottom w:val="none" w:sz="0" w:space="0" w:color="auto"/>
        <w:right w:val="none" w:sz="0" w:space="0" w:color="auto"/>
      </w:divBdr>
    </w:div>
    <w:div w:id="10232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spirg.org/knowthelan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rg.org/knowth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02FB-FB9A-4FFC-8EAA-48BC0380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Haynes,Cliff</dc:creator>
  <cp:keywords/>
  <dc:description/>
  <cp:lastModifiedBy>Haynes, Cliff</cp:lastModifiedBy>
  <cp:revision>10</cp:revision>
  <dcterms:created xsi:type="dcterms:W3CDTF">2020-04-01T23:23:00Z</dcterms:created>
  <dcterms:modified xsi:type="dcterms:W3CDTF">2020-04-02T16:56:00Z</dcterms:modified>
</cp:coreProperties>
</file>