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7E8F" w14:textId="77777777" w:rsidR="00685676" w:rsidRDefault="005F015E" w:rsidP="008350DB">
      <w:pPr>
        <w:jc w:val="center"/>
        <w:rPr>
          <w:rFonts w:ascii="Times New Roman" w:hAnsi="Times New Roman" w:cs="Times New Roman"/>
          <w:b/>
          <w:sz w:val="28"/>
          <w:szCs w:val="28"/>
        </w:rPr>
      </w:pPr>
      <w:r>
        <w:rPr>
          <w:rFonts w:ascii="Times New Roman" w:hAnsi="Times New Roman" w:cs="Times New Roman"/>
          <w:b/>
          <w:sz w:val="28"/>
          <w:szCs w:val="28"/>
        </w:rPr>
        <w:t xml:space="preserve">2020-2021 FPC Committees’ Initiatives Plan </w:t>
      </w:r>
      <w:r w:rsidR="008350DB">
        <w:rPr>
          <w:rFonts w:ascii="Times New Roman" w:hAnsi="Times New Roman" w:cs="Times New Roman"/>
          <w:b/>
          <w:sz w:val="28"/>
          <w:szCs w:val="28"/>
        </w:rPr>
        <w:t>–</w:t>
      </w:r>
      <w:r w:rsidR="00CD3B51">
        <w:rPr>
          <w:rFonts w:ascii="Times New Roman" w:hAnsi="Times New Roman" w:cs="Times New Roman"/>
          <w:b/>
          <w:sz w:val="28"/>
          <w:szCs w:val="28"/>
        </w:rPr>
        <w:t xml:space="preserve"> </w:t>
      </w:r>
      <w:r w:rsidR="00EB581E">
        <w:rPr>
          <w:rFonts w:ascii="Times New Roman" w:hAnsi="Times New Roman" w:cs="Times New Roman"/>
          <w:b/>
          <w:sz w:val="28"/>
          <w:szCs w:val="28"/>
        </w:rPr>
        <w:t>Guiding Questions and Recommendations</w:t>
      </w:r>
    </w:p>
    <w:p w14:paraId="7386EB3E" w14:textId="77777777" w:rsidR="003028DD" w:rsidRPr="003028DD" w:rsidRDefault="003028DD" w:rsidP="008350DB">
      <w:pPr>
        <w:jc w:val="center"/>
        <w:rPr>
          <w:rFonts w:ascii="Times New Roman" w:hAnsi="Times New Roman" w:cs="Times New Roman"/>
          <w:sz w:val="20"/>
          <w:szCs w:val="20"/>
        </w:rPr>
      </w:pPr>
      <w:r>
        <w:rPr>
          <w:rFonts w:ascii="Times New Roman" w:hAnsi="Times New Roman" w:cs="Times New Roman"/>
          <w:sz w:val="20"/>
          <w:szCs w:val="20"/>
        </w:rPr>
        <w:t>Please note: This is a working document and will be updated throughout the year as FPC proceeds toward accomplishing these goals.</w:t>
      </w:r>
    </w:p>
    <w:p w14:paraId="19FBABAD" w14:textId="77777777" w:rsidR="008E24E4" w:rsidRPr="008E24E4" w:rsidRDefault="008E24E4" w:rsidP="008350DB">
      <w:pPr>
        <w:jc w:val="center"/>
        <w:rPr>
          <w:rFonts w:ascii="Times New Roman" w:hAnsi="Times New Roman" w:cs="Times New Roman"/>
          <w:sz w:val="20"/>
          <w:szCs w:val="20"/>
        </w:rPr>
      </w:pPr>
      <w:r>
        <w:rPr>
          <w:rFonts w:ascii="Times New Roman" w:hAnsi="Times New Roman" w:cs="Times New Roman"/>
          <w:sz w:val="20"/>
          <w:szCs w:val="20"/>
        </w:rPr>
        <w:t xml:space="preserve">FPC Committee Reps are requested to convene the first meeting of each FPC committee at the beginning of the </w:t>
      </w:r>
      <w:r w:rsidR="005F015E">
        <w:rPr>
          <w:rFonts w:ascii="Times New Roman" w:hAnsi="Times New Roman" w:cs="Times New Roman"/>
          <w:sz w:val="20"/>
          <w:szCs w:val="20"/>
        </w:rPr>
        <w:t>fall</w:t>
      </w:r>
      <w:r>
        <w:rPr>
          <w:rFonts w:ascii="Times New Roman" w:hAnsi="Times New Roman" w:cs="Times New Roman"/>
          <w:sz w:val="20"/>
          <w:szCs w:val="20"/>
        </w:rPr>
        <w:t xml:space="preserve"> semester to facilitate committee chair selection and review the guiding questions and recommendations noted below. </w:t>
      </w:r>
      <w:r w:rsidR="00193EE6">
        <w:rPr>
          <w:rFonts w:ascii="Times New Roman" w:hAnsi="Times New Roman" w:cs="Times New Roman"/>
          <w:sz w:val="20"/>
          <w:szCs w:val="20"/>
        </w:rPr>
        <w:t>Goals from these documents are noted below for possible alignment with FPC committees. Each committee is asked to submit their respective</w:t>
      </w:r>
      <w:r>
        <w:rPr>
          <w:rFonts w:ascii="Times New Roman" w:hAnsi="Times New Roman" w:cs="Times New Roman"/>
          <w:sz w:val="20"/>
          <w:szCs w:val="20"/>
        </w:rPr>
        <w:t xml:space="preserve"> adopted goals no later than </w:t>
      </w:r>
      <w:r w:rsidRPr="00267801">
        <w:rPr>
          <w:rFonts w:ascii="Times New Roman" w:hAnsi="Times New Roman" w:cs="Times New Roman"/>
          <w:sz w:val="20"/>
          <w:szCs w:val="20"/>
          <w:u w:val="single"/>
        </w:rPr>
        <w:t>September 14</w:t>
      </w:r>
      <w:r w:rsidRPr="00267801">
        <w:rPr>
          <w:rFonts w:ascii="Times New Roman" w:hAnsi="Times New Roman" w:cs="Times New Roman"/>
          <w:sz w:val="20"/>
          <w:szCs w:val="20"/>
          <w:u w:val="single"/>
          <w:vertAlign w:val="superscript"/>
        </w:rPr>
        <w:t>th</w:t>
      </w:r>
      <w:r w:rsidRPr="00267801">
        <w:rPr>
          <w:rFonts w:ascii="Times New Roman" w:hAnsi="Times New Roman" w:cs="Times New Roman"/>
          <w:sz w:val="20"/>
          <w:szCs w:val="20"/>
          <w:u w:val="single"/>
        </w:rPr>
        <w:t xml:space="preserve"> 2020</w:t>
      </w:r>
      <w:r>
        <w:rPr>
          <w:rFonts w:ascii="Times New Roman" w:hAnsi="Times New Roman" w:cs="Times New Roman"/>
          <w:sz w:val="20"/>
          <w:szCs w:val="20"/>
        </w:rPr>
        <w:t xml:space="preserve"> to the FPC Chair</w:t>
      </w:r>
      <w:r w:rsidR="00267801">
        <w:rPr>
          <w:rFonts w:ascii="Times New Roman" w:hAnsi="Times New Roman" w:cs="Times New Roman"/>
          <w:sz w:val="20"/>
          <w:szCs w:val="20"/>
        </w:rPr>
        <w:t>, Diana Joyce-Beaulieu</w:t>
      </w:r>
      <w:r>
        <w:rPr>
          <w:rFonts w:ascii="Times New Roman" w:hAnsi="Times New Roman" w:cs="Times New Roman"/>
          <w:sz w:val="20"/>
          <w:szCs w:val="20"/>
        </w:rPr>
        <w:t xml:space="preserve"> (</w:t>
      </w:r>
      <w:hyperlink r:id="rId5" w:history="1">
        <w:r w:rsidRPr="003D0A16">
          <w:rPr>
            <w:rStyle w:val="Hyperlink"/>
            <w:rFonts w:ascii="Times New Roman" w:hAnsi="Times New Roman" w:cs="Times New Roman"/>
            <w:sz w:val="20"/>
            <w:szCs w:val="20"/>
          </w:rPr>
          <w:t>djoyce@coe.ufl.edu</w:t>
        </w:r>
      </w:hyperlink>
      <w:r>
        <w:rPr>
          <w:rFonts w:ascii="Times New Roman" w:hAnsi="Times New Roman" w:cs="Times New Roman"/>
          <w:sz w:val="20"/>
          <w:szCs w:val="20"/>
        </w:rPr>
        <w:t>). The</w:t>
      </w:r>
      <w:r w:rsidR="00267801">
        <w:rPr>
          <w:rFonts w:ascii="Times New Roman" w:hAnsi="Times New Roman" w:cs="Times New Roman"/>
          <w:sz w:val="20"/>
          <w:szCs w:val="20"/>
        </w:rPr>
        <w:t xml:space="preserve"> adopted goals</w:t>
      </w:r>
      <w:r>
        <w:rPr>
          <w:rFonts w:ascii="Times New Roman" w:hAnsi="Times New Roman" w:cs="Times New Roman"/>
          <w:sz w:val="20"/>
          <w:szCs w:val="20"/>
        </w:rPr>
        <w:t xml:space="preserve"> will be share</w:t>
      </w:r>
      <w:r w:rsidR="00267801">
        <w:rPr>
          <w:rFonts w:ascii="Times New Roman" w:hAnsi="Times New Roman" w:cs="Times New Roman"/>
          <w:sz w:val="20"/>
          <w:szCs w:val="20"/>
        </w:rPr>
        <w:t xml:space="preserve">d with </w:t>
      </w:r>
      <w:r w:rsidR="00EB581E">
        <w:rPr>
          <w:rFonts w:ascii="Times New Roman" w:hAnsi="Times New Roman" w:cs="Times New Roman"/>
          <w:sz w:val="20"/>
          <w:szCs w:val="20"/>
        </w:rPr>
        <w:t>the Dean’s office on September 1</w:t>
      </w:r>
      <w:r w:rsidR="00193EE6">
        <w:rPr>
          <w:rFonts w:ascii="Times New Roman" w:hAnsi="Times New Roman" w:cs="Times New Roman"/>
          <w:sz w:val="20"/>
          <w:szCs w:val="20"/>
        </w:rPr>
        <w:t>5</w:t>
      </w:r>
      <w:r w:rsidR="00EB581E" w:rsidRPr="00EB581E">
        <w:rPr>
          <w:rFonts w:ascii="Times New Roman" w:hAnsi="Times New Roman" w:cs="Times New Roman"/>
          <w:sz w:val="20"/>
          <w:szCs w:val="20"/>
          <w:vertAlign w:val="superscript"/>
        </w:rPr>
        <w:t>th</w:t>
      </w:r>
      <w:r w:rsidR="00EB581E">
        <w:rPr>
          <w:rFonts w:ascii="Times New Roman" w:hAnsi="Times New Roman" w:cs="Times New Roman"/>
          <w:sz w:val="20"/>
          <w:szCs w:val="20"/>
        </w:rPr>
        <w:t xml:space="preserve"> and the </w:t>
      </w:r>
      <w:r w:rsidR="00267801">
        <w:rPr>
          <w:rFonts w:ascii="Times New Roman" w:hAnsi="Times New Roman" w:cs="Times New Roman"/>
          <w:sz w:val="20"/>
          <w:szCs w:val="20"/>
        </w:rPr>
        <w:t>COE faculty</w:t>
      </w:r>
      <w:r>
        <w:rPr>
          <w:rFonts w:ascii="Times New Roman" w:hAnsi="Times New Roman" w:cs="Times New Roman"/>
          <w:sz w:val="20"/>
          <w:szCs w:val="20"/>
        </w:rPr>
        <w:t xml:space="preserve"> at the September 21</w:t>
      </w:r>
      <w:r w:rsidRPr="008E24E4">
        <w:rPr>
          <w:rFonts w:ascii="Times New Roman" w:hAnsi="Times New Roman" w:cs="Times New Roman"/>
          <w:sz w:val="20"/>
          <w:szCs w:val="20"/>
          <w:vertAlign w:val="superscript"/>
        </w:rPr>
        <w:t>st</w:t>
      </w:r>
      <w:r>
        <w:rPr>
          <w:rFonts w:ascii="Times New Roman" w:hAnsi="Times New Roman" w:cs="Times New Roman"/>
          <w:sz w:val="20"/>
          <w:szCs w:val="20"/>
        </w:rPr>
        <w:t xml:space="preserve"> Fall Faculty Kick-off Meeting.</w:t>
      </w:r>
      <w:r w:rsidR="00264EB8">
        <w:rPr>
          <w:rFonts w:ascii="Times New Roman" w:hAnsi="Times New Roman" w:cs="Times New Roman"/>
          <w:sz w:val="20"/>
          <w:szCs w:val="20"/>
        </w:rPr>
        <w:t xml:space="preserve"> </w:t>
      </w:r>
    </w:p>
    <w:tbl>
      <w:tblPr>
        <w:tblStyle w:val="TableGrid"/>
        <w:tblW w:w="0" w:type="auto"/>
        <w:tblLayout w:type="fixed"/>
        <w:tblLook w:val="04A0" w:firstRow="1" w:lastRow="0" w:firstColumn="1" w:lastColumn="0" w:noHBand="0" w:noVBand="1"/>
      </w:tblPr>
      <w:tblGrid>
        <w:gridCol w:w="1165"/>
        <w:gridCol w:w="1710"/>
        <w:gridCol w:w="1710"/>
        <w:gridCol w:w="1800"/>
        <w:gridCol w:w="1800"/>
        <w:gridCol w:w="1440"/>
        <w:gridCol w:w="1350"/>
        <w:gridCol w:w="4140"/>
        <w:gridCol w:w="2155"/>
      </w:tblGrid>
      <w:tr w:rsidR="0068354F" w:rsidRPr="003028DD" w14:paraId="33F51127" w14:textId="77777777" w:rsidTr="00F525E5">
        <w:tc>
          <w:tcPr>
            <w:tcW w:w="1165" w:type="dxa"/>
            <w:shd w:val="clear" w:color="auto" w:fill="D9D9D9" w:themeFill="background1" w:themeFillShade="D9"/>
          </w:tcPr>
          <w:p w14:paraId="66F5D2F4"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Committee</w:t>
            </w:r>
          </w:p>
        </w:tc>
        <w:tc>
          <w:tcPr>
            <w:tcW w:w="1710" w:type="dxa"/>
            <w:shd w:val="clear" w:color="auto" w:fill="D9D9D9" w:themeFill="background1" w:themeFillShade="D9"/>
          </w:tcPr>
          <w:p w14:paraId="7FAAC2F0" w14:textId="77777777" w:rsidR="0068354F" w:rsidRPr="003028DD" w:rsidRDefault="0068354F" w:rsidP="00193EE6">
            <w:pPr>
              <w:rPr>
                <w:rFonts w:ascii="Times New Roman" w:hAnsi="Times New Roman" w:cs="Times New Roman"/>
                <w:sz w:val="20"/>
                <w:szCs w:val="20"/>
                <w:vertAlign w:val="superscript"/>
              </w:rPr>
            </w:pPr>
            <w:r w:rsidRPr="003028DD">
              <w:rPr>
                <w:rFonts w:ascii="Times New Roman" w:hAnsi="Times New Roman" w:cs="Times New Roman"/>
                <w:sz w:val="20"/>
                <w:szCs w:val="20"/>
              </w:rPr>
              <w:t>Recommended carr</w:t>
            </w:r>
            <w:r w:rsidR="00193EE6" w:rsidRPr="003028DD">
              <w:rPr>
                <w:rFonts w:ascii="Times New Roman" w:hAnsi="Times New Roman" w:cs="Times New Roman"/>
                <w:sz w:val="20"/>
                <w:szCs w:val="20"/>
              </w:rPr>
              <w:t>y</w:t>
            </w:r>
            <w:r w:rsidRPr="003028DD">
              <w:rPr>
                <w:rFonts w:ascii="Times New Roman" w:hAnsi="Times New Roman" w:cs="Times New Roman"/>
                <w:sz w:val="20"/>
                <w:szCs w:val="20"/>
              </w:rPr>
              <w:t xml:space="preserve"> forward business from 2019-2020 FPC Committee Reports</w:t>
            </w:r>
            <w:r w:rsidRPr="003028DD">
              <w:rPr>
                <w:rFonts w:ascii="Times New Roman" w:hAnsi="Times New Roman" w:cs="Times New Roman"/>
                <w:sz w:val="20"/>
                <w:szCs w:val="20"/>
                <w:vertAlign w:val="superscript"/>
              </w:rPr>
              <w:t>1</w:t>
            </w:r>
          </w:p>
        </w:tc>
        <w:tc>
          <w:tcPr>
            <w:tcW w:w="1710" w:type="dxa"/>
            <w:shd w:val="clear" w:color="auto" w:fill="D9D9D9" w:themeFill="background1" w:themeFillShade="D9"/>
          </w:tcPr>
          <w:p w14:paraId="55056B65"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President Fuchs, The Decade Ahead</w:t>
            </w:r>
          </w:p>
          <w:p w14:paraId="4BF5E56C" w14:textId="77777777" w:rsidR="0068354F" w:rsidRPr="003028DD" w:rsidRDefault="0068354F" w:rsidP="008350DB">
            <w:pPr>
              <w:rPr>
                <w:rFonts w:ascii="Times New Roman" w:hAnsi="Times New Roman" w:cs="Times New Roman"/>
                <w:sz w:val="20"/>
                <w:szCs w:val="20"/>
                <w:vertAlign w:val="superscript"/>
              </w:rPr>
            </w:pPr>
            <w:r w:rsidRPr="003028DD">
              <w:rPr>
                <w:rFonts w:ascii="Times New Roman" w:hAnsi="Times New Roman" w:cs="Times New Roman"/>
                <w:sz w:val="20"/>
                <w:szCs w:val="20"/>
              </w:rPr>
              <w:t>June 18, 2020 Notice</w:t>
            </w:r>
            <w:r w:rsidRPr="003028DD">
              <w:rPr>
                <w:rFonts w:ascii="Times New Roman" w:hAnsi="Times New Roman" w:cs="Times New Roman"/>
                <w:sz w:val="20"/>
                <w:szCs w:val="20"/>
                <w:vertAlign w:val="superscript"/>
              </w:rPr>
              <w:t>2</w:t>
            </w:r>
          </w:p>
        </w:tc>
        <w:tc>
          <w:tcPr>
            <w:tcW w:w="1800" w:type="dxa"/>
            <w:shd w:val="clear" w:color="auto" w:fill="D9D9D9" w:themeFill="background1" w:themeFillShade="D9"/>
          </w:tcPr>
          <w:p w14:paraId="336F3102" w14:textId="77777777" w:rsidR="0068354F" w:rsidRPr="003028DD" w:rsidRDefault="0068354F" w:rsidP="008350DB">
            <w:pPr>
              <w:rPr>
                <w:rFonts w:ascii="Times New Roman" w:hAnsi="Times New Roman" w:cs="Times New Roman"/>
                <w:sz w:val="20"/>
                <w:szCs w:val="20"/>
                <w:vertAlign w:val="superscript"/>
              </w:rPr>
            </w:pPr>
            <w:r w:rsidRPr="003028DD">
              <w:rPr>
                <w:rFonts w:ascii="Times New Roman" w:hAnsi="Times New Roman" w:cs="Times New Roman"/>
                <w:sz w:val="20"/>
                <w:szCs w:val="20"/>
              </w:rPr>
              <w:t>COE 2019-2020 Ad Hoc Committee IDEA Conversations, Guiding Questions 3-16-2020</w:t>
            </w:r>
            <w:r w:rsidRPr="003028DD">
              <w:rPr>
                <w:rFonts w:ascii="Times New Roman" w:hAnsi="Times New Roman" w:cs="Times New Roman"/>
                <w:sz w:val="20"/>
                <w:szCs w:val="20"/>
                <w:vertAlign w:val="superscript"/>
              </w:rPr>
              <w:t>3</w:t>
            </w:r>
          </w:p>
        </w:tc>
        <w:tc>
          <w:tcPr>
            <w:tcW w:w="1800" w:type="dxa"/>
            <w:shd w:val="clear" w:color="auto" w:fill="D9D9D9" w:themeFill="background1" w:themeFillShade="D9"/>
          </w:tcPr>
          <w:p w14:paraId="4BB7EC39" w14:textId="77777777" w:rsidR="0068354F" w:rsidRPr="003028DD" w:rsidRDefault="0068354F" w:rsidP="0068354F">
            <w:pPr>
              <w:rPr>
                <w:rFonts w:ascii="Times New Roman" w:hAnsi="Times New Roman" w:cs="Times New Roman"/>
                <w:sz w:val="20"/>
                <w:szCs w:val="20"/>
                <w:vertAlign w:val="superscript"/>
              </w:rPr>
            </w:pPr>
            <w:r w:rsidRPr="003028DD">
              <w:rPr>
                <w:rFonts w:ascii="Times New Roman" w:hAnsi="Times New Roman" w:cs="Times New Roman"/>
                <w:sz w:val="20"/>
                <w:szCs w:val="20"/>
              </w:rPr>
              <w:t xml:space="preserve">FPC 2019-2020 Ad Hoc Ally </w:t>
            </w:r>
            <w:r w:rsidR="001742E3" w:rsidRPr="003028DD">
              <w:rPr>
                <w:rFonts w:ascii="Times New Roman" w:hAnsi="Times New Roman" w:cs="Times New Roman"/>
                <w:sz w:val="20"/>
                <w:szCs w:val="20"/>
              </w:rPr>
              <w:t xml:space="preserve">Final Report </w:t>
            </w:r>
            <w:r w:rsidR="00D8166D" w:rsidRPr="003028DD">
              <w:rPr>
                <w:rFonts w:ascii="Times New Roman" w:hAnsi="Times New Roman" w:cs="Times New Roman"/>
                <w:sz w:val="20"/>
                <w:szCs w:val="20"/>
              </w:rPr>
              <w:t xml:space="preserve">May 2020 </w:t>
            </w:r>
            <w:r w:rsidRPr="003028DD">
              <w:rPr>
                <w:rFonts w:ascii="Times New Roman" w:hAnsi="Times New Roman" w:cs="Times New Roman"/>
                <w:sz w:val="20"/>
                <w:szCs w:val="20"/>
              </w:rPr>
              <w:t>Committee</w:t>
            </w:r>
            <w:r w:rsidRPr="003028DD">
              <w:rPr>
                <w:rFonts w:ascii="Times New Roman" w:hAnsi="Times New Roman" w:cs="Times New Roman"/>
                <w:sz w:val="20"/>
                <w:szCs w:val="20"/>
                <w:vertAlign w:val="superscript"/>
              </w:rPr>
              <w:t>3</w:t>
            </w:r>
          </w:p>
        </w:tc>
        <w:tc>
          <w:tcPr>
            <w:tcW w:w="1440" w:type="dxa"/>
            <w:shd w:val="clear" w:color="auto" w:fill="D9D9D9" w:themeFill="background1" w:themeFillShade="D9"/>
          </w:tcPr>
          <w:p w14:paraId="69EE2005" w14:textId="77777777" w:rsidR="0068354F" w:rsidRPr="003028DD" w:rsidRDefault="00D8166D" w:rsidP="001742E3">
            <w:pPr>
              <w:rPr>
                <w:rFonts w:ascii="Times New Roman" w:hAnsi="Times New Roman" w:cs="Times New Roman"/>
                <w:sz w:val="20"/>
                <w:szCs w:val="20"/>
                <w:vertAlign w:val="superscript"/>
              </w:rPr>
            </w:pPr>
            <w:r w:rsidRPr="003028DD">
              <w:rPr>
                <w:rFonts w:ascii="Times New Roman" w:hAnsi="Times New Roman" w:cs="Times New Roman"/>
                <w:sz w:val="20"/>
                <w:szCs w:val="20"/>
              </w:rPr>
              <w:t xml:space="preserve">FPC Discussions on COE Diversity Policies </w:t>
            </w:r>
            <w:r w:rsidR="001742E3" w:rsidRPr="003028DD">
              <w:rPr>
                <w:rFonts w:ascii="Times New Roman" w:hAnsi="Times New Roman" w:cs="Times New Roman"/>
                <w:sz w:val="20"/>
                <w:szCs w:val="20"/>
              </w:rPr>
              <w:t>4-18-20</w:t>
            </w:r>
            <w:r w:rsidR="00C25E19" w:rsidRPr="003028DD">
              <w:rPr>
                <w:rFonts w:ascii="Times New Roman" w:hAnsi="Times New Roman" w:cs="Times New Roman"/>
                <w:sz w:val="20"/>
                <w:szCs w:val="20"/>
                <w:vertAlign w:val="superscript"/>
              </w:rPr>
              <w:t>4</w:t>
            </w:r>
          </w:p>
        </w:tc>
        <w:tc>
          <w:tcPr>
            <w:tcW w:w="1350" w:type="dxa"/>
            <w:shd w:val="clear" w:color="auto" w:fill="D9D9D9" w:themeFill="background1" w:themeFillShade="D9"/>
          </w:tcPr>
          <w:p w14:paraId="6F4F4D6F" w14:textId="77777777" w:rsidR="0068354F" w:rsidRPr="003028DD" w:rsidRDefault="00DB7541" w:rsidP="008350DB">
            <w:pPr>
              <w:rPr>
                <w:rFonts w:ascii="Times New Roman" w:hAnsi="Times New Roman" w:cs="Times New Roman"/>
                <w:sz w:val="20"/>
                <w:szCs w:val="20"/>
              </w:rPr>
            </w:pPr>
            <w:r w:rsidRPr="003028DD">
              <w:rPr>
                <w:rFonts w:ascii="Times New Roman" w:hAnsi="Times New Roman" w:cs="Times New Roman"/>
                <w:sz w:val="20"/>
                <w:szCs w:val="20"/>
              </w:rPr>
              <w:t xml:space="preserve">Other </w:t>
            </w:r>
            <w:r w:rsidR="0068354F" w:rsidRPr="003028DD">
              <w:rPr>
                <w:rFonts w:ascii="Times New Roman" w:hAnsi="Times New Roman" w:cs="Times New Roman"/>
                <w:sz w:val="20"/>
                <w:szCs w:val="20"/>
              </w:rPr>
              <w:t>Faculty Requests for FPC</w:t>
            </w:r>
            <w:r w:rsidRPr="003028DD">
              <w:rPr>
                <w:rFonts w:ascii="Times New Roman" w:hAnsi="Times New Roman" w:cs="Times New Roman"/>
                <w:sz w:val="20"/>
                <w:szCs w:val="20"/>
              </w:rPr>
              <w:t xml:space="preserve"> Committees</w:t>
            </w:r>
          </w:p>
        </w:tc>
        <w:tc>
          <w:tcPr>
            <w:tcW w:w="4140" w:type="dxa"/>
            <w:shd w:val="clear" w:color="auto" w:fill="D9D9D9" w:themeFill="background1" w:themeFillShade="D9"/>
          </w:tcPr>
          <w:p w14:paraId="505A918F"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Adopted Goals by Committee</w:t>
            </w:r>
          </w:p>
        </w:tc>
        <w:tc>
          <w:tcPr>
            <w:tcW w:w="2155" w:type="dxa"/>
            <w:shd w:val="clear" w:color="auto" w:fill="D9D9D9" w:themeFill="background1" w:themeFillShade="D9"/>
          </w:tcPr>
          <w:p w14:paraId="3D8F0D11"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Expected Outcomes</w:t>
            </w:r>
          </w:p>
        </w:tc>
      </w:tr>
      <w:tr w:rsidR="0068354F" w:rsidRPr="003028DD" w14:paraId="36B98EB0" w14:textId="77777777" w:rsidTr="00F525E5">
        <w:tc>
          <w:tcPr>
            <w:tcW w:w="1165" w:type="dxa"/>
          </w:tcPr>
          <w:p w14:paraId="5B9FE60D"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Budgetary Affairs</w:t>
            </w:r>
            <w:r w:rsidR="00F525E5" w:rsidRPr="003028DD">
              <w:rPr>
                <w:rFonts w:ascii="Times New Roman" w:hAnsi="Times New Roman" w:cs="Times New Roman"/>
                <w:sz w:val="20"/>
                <w:szCs w:val="20"/>
              </w:rPr>
              <w:t>; FPC Rep Cyndy Griffin; Chair Anne Corrine Manley</w:t>
            </w:r>
          </w:p>
        </w:tc>
        <w:tc>
          <w:tcPr>
            <w:tcW w:w="1710" w:type="dxa"/>
            <w:shd w:val="clear" w:color="auto" w:fill="auto"/>
          </w:tcPr>
          <w:p w14:paraId="2049553E" w14:textId="77777777" w:rsidR="0068354F" w:rsidRPr="003028DD" w:rsidRDefault="009C1C57" w:rsidP="008350DB">
            <w:pPr>
              <w:rPr>
                <w:rFonts w:ascii="Times New Roman" w:hAnsi="Times New Roman" w:cs="Times New Roman"/>
                <w:sz w:val="20"/>
                <w:szCs w:val="20"/>
              </w:rPr>
            </w:pPr>
            <w:r w:rsidRPr="003028DD">
              <w:rPr>
                <w:rFonts w:ascii="Times New Roman" w:hAnsi="Times New Roman" w:cs="Times New Roman"/>
                <w:sz w:val="20"/>
                <w:szCs w:val="20"/>
              </w:rPr>
              <w:t>Consult on any budget related discussions as a result of COVID and State economic downturn</w:t>
            </w:r>
          </w:p>
        </w:tc>
        <w:tc>
          <w:tcPr>
            <w:tcW w:w="1710" w:type="dxa"/>
            <w:shd w:val="clear" w:color="auto" w:fill="auto"/>
          </w:tcPr>
          <w:p w14:paraId="3858012B" w14:textId="77777777" w:rsidR="0068354F" w:rsidRPr="003028DD" w:rsidRDefault="0068354F" w:rsidP="008350DB">
            <w:pPr>
              <w:rPr>
                <w:rFonts w:ascii="Times New Roman" w:hAnsi="Times New Roman" w:cs="Times New Roman"/>
                <w:sz w:val="20"/>
                <w:szCs w:val="20"/>
              </w:rPr>
            </w:pPr>
          </w:p>
        </w:tc>
        <w:tc>
          <w:tcPr>
            <w:tcW w:w="1800" w:type="dxa"/>
            <w:shd w:val="clear" w:color="auto" w:fill="auto"/>
          </w:tcPr>
          <w:p w14:paraId="233199B4" w14:textId="77777777" w:rsidR="0068354F" w:rsidRPr="003028DD" w:rsidRDefault="0068354F" w:rsidP="008350DB">
            <w:pPr>
              <w:rPr>
                <w:rFonts w:ascii="Times New Roman" w:hAnsi="Times New Roman" w:cs="Times New Roman"/>
                <w:sz w:val="20"/>
                <w:szCs w:val="20"/>
              </w:rPr>
            </w:pPr>
          </w:p>
        </w:tc>
        <w:tc>
          <w:tcPr>
            <w:tcW w:w="1800" w:type="dxa"/>
            <w:shd w:val="clear" w:color="auto" w:fill="auto"/>
          </w:tcPr>
          <w:p w14:paraId="40E24204" w14:textId="77777777" w:rsidR="0068354F" w:rsidRPr="003028DD" w:rsidRDefault="0068354F" w:rsidP="008350DB">
            <w:pPr>
              <w:rPr>
                <w:rFonts w:ascii="Times New Roman" w:hAnsi="Times New Roman" w:cs="Times New Roman"/>
                <w:sz w:val="20"/>
                <w:szCs w:val="20"/>
              </w:rPr>
            </w:pPr>
          </w:p>
        </w:tc>
        <w:tc>
          <w:tcPr>
            <w:tcW w:w="1440" w:type="dxa"/>
            <w:shd w:val="clear" w:color="auto" w:fill="auto"/>
          </w:tcPr>
          <w:p w14:paraId="430B7310"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Policy goals for dir</w:t>
            </w:r>
            <w:r w:rsidR="00A669DD" w:rsidRPr="003028DD">
              <w:rPr>
                <w:rFonts w:ascii="Times New Roman" w:hAnsi="Times New Roman" w:cs="Times New Roman"/>
                <w:sz w:val="20"/>
                <w:szCs w:val="20"/>
              </w:rPr>
              <w:t xml:space="preserve">ecting COE resources to diversity </w:t>
            </w:r>
            <w:r w:rsidRPr="003028DD">
              <w:rPr>
                <w:rFonts w:ascii="Times New Roman" w:hAnsi="Times New Roman" w:cs="Times New Roman"/>
                <w:sz w:val="20"/>
                <w:szCs w:val="20"/>
              </w:rPr>
              <w:t>recruitment &amp; retention</w:t>
            </w:r>
          </w:p>
        </w:tc>
        <w:tc>
          <w:tcPr>
            <w:tcW w:w="1350" w:type="dxa"/>
            <w:shd w:val="clear" w:color="auto" w:fill="auto"/>
          </w:tcPr>
          <w:p w14:paraId="2949FDF6"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 xml:space="preserve">Faculty salary data by race/ethnicity, </w:t>
            </w:r>
            <w:r w:rsidR="009C1C57" w:rsidRPr="003028DD">
              <w:rPr>
                <w:rFonts w:ascii="Times New Roman" w:hAnsi="Times New Roman" w:cs="Times New Roman"/>
                <w:sz w:val="20"/>
                <w:szCs w:val="20"/>
              </w:rPr>
              <w:t>sex</w:t>
            </w:r>
            <w:r w:rsidRPr="003028DD">
              <w:rPr>
                <w:rFonts w:ascii="Times New Roman" w:hAnsi="Times New Roman" w:cs="Times New Roman"/>
                <w:sz w:val="20"/>
                <w:szCs w:val="20"/>
              </w:rPr>
              <w:t xml:space="preserve">, rank </w:t>
            </w:r>
            <w:r w:rsidR="00CD3B51" w:rsidRPr="003028DD">
              <w:rPr>
                <w:rFonts w:ascii="Times New Roman" w:hAnsi="Times New Roman" w:cs="Times New Roman"/>
                <w:sz w:val="20"/>
                <w:szCs w:val="20"/>
              </w:rPr>
              <w:t xml:space="preserve">to be </w:t>
            </w:r>
            <w:r w:rsidRPr="003028DD">
              <w:rPr>
                <w:rFonts w:ascii="Times New Roman" w:hAnsi="Times New Roman" w:cs="Times New Roman"/>
                <w:sz w:val="20"/>
                <w:szCs w:val="20"/>
              </w:rPr>
              <w:t>reviewed for equity trends</w:t>
            </w:r>
            <w:r w:rsidR="009C1C57" w:rsidRPr="003028DD">
              <w:rPr>
                <w:rFonts w:ascii="Times New Roman" w:hAnsi="Times New Roman" w:cs="Times New Roman"/>
                <w:sz w:val="20"/>
                <w:szCs w:val="20"/>
              </w:rPr>
              <w:t xml:space="preserve"> in salary distribution</w:t>
            </w:r>
            <w:r w:rsidR="00972C30" w:rsidRPr="003028DD">
              <w:rPr>
                <w:rFonts w:ascii="Times New Roman" w:hAnsi="Times New Roman" w:cs="Times New Roman"/>
                <w:sz w:val="20"/>
                <w:szCs w:val="20"/>
              </w:rPr>
              <w:t>; Request regular updates on COE budgets</w:t>
            </w:r>
          </w:p>
        </w:tc>
        <w:tc>
          <w:tcPr>
            <w:tcW w:w="4140" w:type="dxa"/>
          </w:tcPr>
          <w:p w14:paraId="16A09558" w14:textId="77777777" w:rsidR="00286A66" w:rsidRPr="003028DD" w:rsidRDefault="00286A66" w:rsidP="00286A66">
            <w:pPr>
              <w:pStyle w:val="ListParagraph"/>
              <w:numPr>
                <w:ilvl w:val="0"/>
                <w:numId w:val="4"/>
              </w:numPr>
              <w:ind w:left="360"/>
              <w:rPr>
                <w:rFonts w:ascii="Times New Roman" w:hAnsi="Times New Roman" w:cs="Times New Roman"/>
                <w:sz w:val="20"/>
                <w:szCs w:val="20"/>
              </w:rPr>
            </w:pPr>
            <w:r w:rsidRPr="003028DD">
              <w:rPr>
                <w:rFonts w:ascii="Times New Roman" w:hAnsi="Times New Roman" w:cs="Times New Roman"/>
                <w:sz w:val="20"/>
                <w:szCs w:val="20"/>
              </w:rPr>
              <w:t>Review and revise the Guiding Principles for Budget Decisions</w:t>
            </w:r>
          </w:p>
          <w:p w14:paraId="298E15AE" w14:textId="77777777" w:rsidR="00286A66" w:rsidRPr="003028DD" w:rsidRDefault="00286A66" w:rsidP="000D027F">
            <w:pPr>
              <w:pStyle w:val="ListParagraph"/>
              <w:numPr>
                <w:ilvl w:val="0"/>
                <w:numId w:val="4"/>
              </w:numPr>
              <w:ind w:left="360"/>
              <w:rPr>
                <w:rFonts w:ascii="Times New Roman" w:hAnsi="Times New Roman" w:cs="Times New Roman"/>
                <w:sz w:val="20"/>
                <w:szCs w:val="20"/>
              </w:rPr>
            </w:pPr>
            <w:r w:rsidRPr="003028DD">
              <w:rPr>
                <w:rFonts w:ascii="Times New Roman" w:hAnsi="Times New Roman" w:cs="Times New Roman"/>
                <w:sz w:val="20"/>
                <w:szCs w:val="20"/>
              </w:rPr>
              <w:t>Continuously consult with Deans on budget reduction issues</w:t>
            </w:r>
          </w:p>
          <w:p w14:paraId="4AE27D57" w14:textId="77777777" w:rsidR="00286A66" w:rsidRPr="003028DD" w:rsidRDefault="00286A66" w:rsidP="00286A66">
            <w:pPr>
              <w:pStyle w:val="ListParagraph"/>
              <w:numPr>
                <w:ilvl w:val="1"/>
                <w:numId w:val="4"/>
              </w:numPr>
              <w:ind w:left="747"/>
              <w:rPr>
                <w:rFonts w:ascii="Times New Roman" w:hAnsi="Times New Roman" w:cs="Times New Roman"/>
                <w:sz w:val="20"/>
                <w:szCs w:val="20"/>
              </w:rPr>
            </w:pPr>
            <w:r w:rsidRPr="003028DD">
              <w:rPr>
                <w:rFonts w:ascii="Times New Roman" w:hAnsi="Times New Roman" w:cs="Times New Roman"/>
                <w:sz w:val="20"/>
                <w:szCs w:val="20"/>
              </w:rPr>
              <w:t>Use the Guiding Principles of Budget Decisions to set priorities for budget reductions</w:t>
            </w:r>
          </w:p>
          <w:p w14:paraId="6DEF573B" w14:textId="77777777" w:rsidR="00286A66" w:rsidRPr="003028DD" w:rsidRDefault="00286A66" w:rsidP="00286A66">
            <w:pPr>
              <w:pStyle w:val="ListParagraph"/>
              <w:numPr>
                <w:ilvl w:val="1"/>
                <w:numId w:val="4"/>
              </w:numPr>
              <w:ind w:left="747"/>
              <w:rPr>
                <w:rFonts w:ascii="Times New Roman" w:hAnsi="Times New Roman" w:cs="Times New Roman"/>
                <w:sz w:val="20"/>
                <w:szCs w:val="20"/>
              </w:rPr>
            </w:pPr>
            <w:r w:rsidRPr="003028DD">
              <w:rPr>
                <w:rFonts w:ascii="Times New Roman" w:hAnsi="Times New Roman" w:cs="Times New Roman"/>
                <w:sz w:val="20"/>
                <w:szCs w:val="20"/>
              </w:rPr>
              <w:t>Propose ideas for revenue generation to the Deans</w:t>
            </w:r>
          </w:p>
          <w:p w14:paraId="11F27077" w14:textId="77777777" w:rsidR="00286A66" w:rsidRPr="003028DD" w:rsidRDefault="00286A66" w:rsidP="00286A66">
            <w:pPr>
              <w:pStyle w:val="ListParagraph"/>
              <w:numPr>
                <w:ilvl w:val="0"/>
                <w:numId w:val="4"/>
              </w:numPr>
              <w:ind w:left="360"/>
              <w:rPr>
                <w:rFonts w:ascii="Times New Roman" w:hAnsi="Times New Roman" w:cs="Times New Roman"/>
                <w:sz w:val="20"/>
                <w:szCs w:val="20"/>
              </w:rPr>
            </w:pPr>
            <w:r w:rsidRPr="003028DD">
              <w:rPr>
                <w:rFonts w:ascii="Times New Roman" w:hAnsi="Times New Roman" w:cs="Times New Roman"/>
                <w:sz w:val="20"/>
                <w:szCs w:val="20"/>
              </w:rPr>
              <w:t>Recommend and advise new allocations and re-allocations of monies to anti-racism activities in the College of Education</w:t>
            </w:r>
          </w:p>
          <w:p w14:paraId="1CD14CCA" w14:textId="77777777" w:rsidR="0068354F" w:rsidRPr="003028DD" w:rsidRDefault="00286A66" w:rsidP="00917B72">
            <w:pPr>
              <w:pStyle w:val="ListParagraph"/>
              <w:numPr>
                <w:ilvl w:val="0"/>
                <w:numId w:val="4"/>
              </w:numPr>
              <w:ind w:left="360"/>
              <w:rPr>
                <w:rFonts w:ascii="Times New Roman" w:hAnsi="Times New Roman" w:cs="Times New Roman"/>
                <w:sz w:val="20"/>
                <w:szCs w:val="20"/>
              </w:rPr>
            </w:pPr>
            <w:r w:rsidRPr="003028DD">
              <w:rPr>
                <w:rFonts w:ascii="Times New Roman" w:hAnsi="Times New Roman" w:cs="Times New Roman"/>
                <w:sz w:val="20"/>
                <w:szCs w:val="20"/>
              </w:rPr>
              <w:t>Assist in evaluating equity in faculty salaries in the College of Education</w:t>
            </w:r>
          </w:p>
        </w:tc>
        <w:tc>
          <w:tcPr>
            <w:tcW w:w="2155" w:type="dxa"/>
          </w:tcPr>
          <w:p w14:paraId="247BA6C5" w14:textId="77777777" w:rsidR="0068354F" w:rsidRPr="003028DD" w:rsidRDefault="0068354F" w:rsidP="008350DB">
            <w:pPr>
              <w:rPr>
                <w:rFonts w:ascii="Times New Roman" w:hAnsi="Times New Roman" w:cs="Times New Roman"/>
                <w:sz w:val="20"/>
                <w:szCs w:val="20"/>
              </w:rPr>
            </w:pPr>
          </w:p>
        </w:tc>
      </w:tr>
      <w:tr w:rsidR="00B57F26" w:rsidRPr="003028DD" w14:paraId="257F5446" w14:textId="77777777" w:rsidTr="00F525E5">
        <w:tc>
          <w:tcPr>
            <w:tcW w:w="1165" w:type="dxa"/>
          </w:tcPr>
          <w:p w14:paraId="07A3B57B"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College Curriculum</w:t>
            </w:r>
            <w:r w:rsidR="00F525E5" w:rsidRPr="003028DD">
              <w:rPr>
                <w:rFonts w:ascii="Times New Roman" w:hAnsi="Times New Roman" w:cs="Times New Roman"/>
                <w:sz w:val="20"/>
                <w:szCs w:val="20"/>
              </w:rPr>
              <w:t>;</w:t>
            </w:r>
          </w:p>
          <w:p w14:paraId="2E75E45C" w14:textId="77777777" w:rsidR="00F525E5" w:rsidRPr="003028DD" w:rsidRDefault="00F525E5" w:rsidP="008350DB">
            <w:pPr>
              <w:rPr>
                <w:rFonts w:ascii="Times New Roman" w:hAnsi="Times New Roman" w:cs="Times New Roman"/>
                <w:sz w:val="20"/>
                <w:szCs w:val="20"/>
              </w:rPr>
            </w:pPr>
            <w:r w:rsidRPr="003028DD">
              <w:rPr>
                <w:rFonts w:ascii="Times New Roman" w:hAnsi="Times New Roman" w:cs="Times New Roman"/>
                <w:sz w:val="20"/>
                <w:szCs w:val="20"/>
              </w:rPr>
              <w:t>FPC Rep and Chair, Angela Kohnen</w:t>
            </w:r>
          </w:p>
        </w:tc>
        <w:tc>
          <w:tcPr>
            <w:tcW w:w="1710" w:type="dxa"/>
            <w:shd w:val="clear" w:color="auto" w:fill="auto"/>
          </w:tcPr>
          <w:p w14:paraId="7BC66B7E" w14:textId="77777777" w:rsidR="0068354F" w:rsidRPr="003028DD" w:rsidRDefault="0068354F" w:rsidP="008350DB">
            <w:pPr>
              <w:rPr>
                <w:rFonts w:ascii="Times New Roman" w:hAnsi="Times New Roman" w:cs="Times New Roman"/>
                <w:sz w:val="20"/>
                <w:szCs w:val="20"/>
              </w:rPr>
            </w:pPr>
          </w:p>
        </w:tc>
        <w:tc>
          <w:tcPr>
            <w:tcW w:w="1710" w:type="dxa"/>
            <w:shd w:val="clear" w:color="auto" w:fill="auto"/>
          </w:tcPr>
          <w:p w14:paraId="0616CB52"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Led by faculty, UF will reevaluate &amp; revise appropriate elements of curriculum including UF Quest</w:t>
            </w:r>
          </w:p>
        </w:tc>
        <w:tc>
          <w:tcPr>
            <w:tcW w:w="1800" w:type="dxa"/>
            <w:shd w:val="clear" w:color="auto" w:fill="auto"/>
          </w:tcPr>
          <w:p w14:paraId="3382B6B9" w14:textId="77777777" w:rsidR="0068354F" w:rsidRPr="003028DD" w:rsidRDefault="00B97B66" w:rsidP="008350DB">
            <w:pPr>
              <w:rPr>
                <w:rFonts w:ascii="Times New Roman" w:hAnsi="Times New Roman" w:cs="Times New Roman"/>
                <w:sz w:val="20"/>
                <w:szCs w:val="20"/>
              </w:rPr>
            </w:pPr>
            <w:r w:rsidRPr="003028DD">
              <w:rPr>
                <w:rFonts w:ascii="Times New Roman" w:hAnsi="Times New Roman" w:cs="Times New Roman"/>
                <w:sz w:val="20"/>
                <w:szCs w:val="20"/>
              </w:rPr>
              <w:t>Address curriculum, programs, degrees &amp; certificates related to diversity needs</w:t>
            </w:r>
          </w:p>
        </w:tc>
        <w:tc>
          <w:tcPr>
            <w:tcW w:w="1800" w:type="dxa"/>
            <w:shd w:val="clear" w:color="auto" w:fill="auto"/>
          </w:tcPr>
          <w:p w14:paraId="38A897F2" w14:textId="77777777" w:rsidR="0068354F" w:rsidRPr="003028DD" w:rsidRDefault="0068354F" w:rsidP="008350DB">
            <w:pPr>
              <w:rPr>
                <w:rFonts w:ascii="Times New Roman" w:hAnsi="Times New Roman" w:cs="Times New Roman"/>
                <w:sz w:val="20"/>
                <w:szCs w:val="20"/>
              </w:rPr>
            </w:pPr>
          </w:p>
        </w:tc>
        <w:tc>
          <w:tcPr>
            <w:tcW w:w="1440" w:type="dxa"/>
            <w:shd w:val="clear" w:color="auto" w:fill="auto"/>
          </w:tcPr>
          <w:p w14:paraId="36D9F65B"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Idea goals for courses, programs, degrees, certificates; Overall policy goals for advisement on COE curriculum content</w:t>
            </w:r>
          </w:p>
        </w:tc>
        <w:tc>
          <w:tcPr>
            <w:tcW w:w="1350" w:type="dxa"/>
            <w:shd w:val="clear" w:color="auto" w:fill="auto"/>
          </w:tcPr>
          <w:p w14:paraId="62CCD9EC" w14:textId="77777777" w:rsidR="0068354F" w:rsidRPr="003028DD" w:rsidRDefault="009C1C57" w:rsidP="008350DB">
            <w:pPr>
              <w:rPr>
                <w:rFonts w:ascii="Times New Roman" w:hAnsi="Times New Roman" w:cs="Times New Roman"/>
                <w:sz w:val="20"/>
                <w:szCs w:val="20"/>
              </w:rPr>
            </w:pPr>
            <w:r w:rsidRPr="003028DD">
              <w:rPr>
                <w:rFonts w:ascii="Times New Roman" w:hAnsi="Times New Roman" w:cs="Times New Roman"/>
                <w:sz w:val="20"/>
                <w:szCs w:val="20"/>
              </w:rPr>
              <w:t>Assistance with CCC process &amp; pending requests</w:t>
            </w:r>
          </w:p>
        </w:tc>
        <w:tc>
          <w:tcPr>
            <w:tcW w:w="4140" w:type="dxa"/>
          </w:tcPr>
          <w:p w14:paraId="67D11CE8" w14:textId="77777777" w:rsidR="00917B72" w:rsidRPr="003028DD" w:rsidRDefault="00917B72" w:rsidP="00917B72">
            <w:pPr>
              <w:pStyle w:val="NormalWeb"/>
              <w:numPr>
                <w:ilvl w:val="0"/>
                <w:numId w:val="6"/>
              </w:numPr>
              <w:spacing w:before="0" w:beforeAutospacing="0" w:after="0" w:afterAutospacing="0"/>
              <w:rPr>
                <w:b/>
                <w:bCs/>
                <w:sz w:val="20"/>
                <w:szCs w:val="20"/>
              </w:rPr>
            </w:pPr>
            <w:r w:rsidRPr="003028DD">
              <w:rPr>
                <w:sz w:val="20"/>
                <w:szCs w:val="20"/>
              </w:rPr>
              <w:t>Prioritize approval of courses already reviewed by CCC that have an equity and diversity focus (follow up wherever these are hung up and try to move toward final approval)</w:t>
            </w:r>
          </w:p>
          <w:p w14:paraId="5C4ED8E1" w14:textId="77777777" w:rsidR="00917B72" w:rsidRPr="003028DD" w:rsidRDefault="00917B72" w:rsidP="00917B72">
            <w:pPr>
              <w:pStyle w:val="NormalWeb"/>
              <w:numPr>
                <w:ilvl w:val="0"/>
                <w:numId w:val="6"/>
              </w:numPr>
              <w:spacing w:before="0" w:beforeAutospacing="0" w:after="0" w:afterAutospacing="0"/>
              <w:rPr>
                <w:b/>
                <w:bCs/>
                <w:sz w:val="20"/>
                <w:szCs w:val="20"/>
              </w:rPr>
            </w:pPr>
            <w:r w:rsidRPr="003028DD">
              <w:rPr>
                <w:sz w:val="20"/>
                <w:szCs w:val="20"/>
              </w:rPr>
              <w:t>Collect all existing resources about curriculum development that have been compiled by COE and make them visible and accessible on the CCC website</w:t>
            </w:r>
          </w:p>
          <w:p w14:paraId="57E31F75" w14:textId="77777777" w:rsidR="00917B72" w:rsidRPr="003028DD" w:rsidRDefault="00917B72" w:rsidP="00917B72">
            <w:pPr>
              <w:pStyle w:val="NormalWeb"/>
              <w:numPr>
                <w:ilvl w:val="0"/>
                <w:numId w:val="6"/>
              </w:numPr>
              <w:spacing w:before="0" w:beforeAutospacing="0" w:after="0" w:afterAutospacing="0"/>
              <w:rPr>
                <w:b/>
                <w:bCs/>
                <w:sz w:val="20"/>
                <w:szCs w:val="20"/>
              </w:rPr>
            </w:pPr>
            <w:r w:rsidRPr="003028DD">
              <w:rPr>
                <w:sz w:val="20"/>
                <w:szCs w:val="20"/>
              </w:rPr>
              <w:lastRenderedPageBreak/>
              <w:t>As a committee, create guiding questions for reviewers and submitters with an equity focus</w:t>
            </w:r>
          </w:p>
          <w:p w14:paraId="3F3A9EAD" w14:textId="77777777" w:rsidR="00917B72" w:rsidRPr="003028DD" w:rsidRDefault="00917B72" w:rsidP="00917B72">
            <w:pPr>
              <w:pStyle w:val="NormalWeb"/>
              <w:numPr>
                <w:ilvl w:val="0"/>
                <w:numId w:val="6"/>
              </w:numPr>
              <w:spacing w:before="0" w:beforeAutospacing="0" w:after="0" w:afterAutospacing="0"/>
              <w:rPr>
                <w:b/>
                <w:bCs/>
                <w:sz w:val="20"/>
                <w:szCs w:val="20"/>
              </w:rPr>
            </w:pPr>
            <w:r w:rsidRPr="003028DD">
              <w:rPr>
                <w:sz w:val="20"/>
                <w:szCs w:val="20"/>
              </w:rPr>
              <w:t>Communicate with the college committee on anti-racist curriculum to ensure we are working in the same direction</w:t>
            </w:r>
          </w:p>
          <w:p w14:paraId="46E61E27" w14:textId="77777777" w:rsidR="0068354F" w:rsidRPr="003028DD" w:rsidRDefault="0068354F" w:rsidP="008350DB">
            <w:pPr>
              <w:rPr>
                <w:rFonts w:ascii="Times New Roman" w:hAnsi="Times New Roman" w:cs="Times New Roman"/>
                <w:sz w:val="20"/>
                <w:szCs w:val="20"/>
              </w:rPr>
            </w:pPr>
          </w:p>
        </w:tc>
        <w:tc>
          <w:tcPr>
            <w:tcW w:w="2155" w:type="dxa"/>
          </w:tcPr>
          <w:p w14:paraId="051F86B4" w14:textId="77777777" w:rsidR="0068354F" w:rsidRPr="003028DD" w:rsidRDefault="0068354F" w:rsidP="008350DB">
            <w:pPr>
              <w:rPr>
                <w:rFonts w:ascii="Times New Roman" w:hAnsi="Times New Roman" w:cs="Times New Roman"/>
                <w:sz w:val="20"/>
                <w:szCs w:val="20"/>
              </w:rPr>
            </w:pPr>
          </w:p>
        </w:tc>
      </w:tr>
      <w:tr w:rsidR="00494944" w:rsidRPr="003028DD" w14:paraId="7B40F790" w14:textId="77777777" w:rsidTr="00F525E5">
        <w:tc>
          <w:tcPr>
            <w:tcW w:w="1165" w:type="dxa"/>
          </w:tcPr>
          <w:p w14:paraId="20D0D3B4"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Diversity &amp; Inclusion</w:t>
            </w:r>
            <w:r w:rsidR="00F525E5" w:rsidRPr="003028DD">
              <w:rPr>
                <w:rFonts w:ascii="Times New Roman" w:hAnsi="Times New Roman" w:cs="Times New Roman"/>
                <w:sz w:val="20"/>
                <w:szCs w:val="20"/>
              </w:rPr>
              <w:t>; FPC Rep and Chair Gage Jetter</w:t>
            </w:r>
          </w:p>
        </w:tc>
        <w:tc>
          <w:tcPr>
            <w:tcW w:w="1710" w:type="dxa"/>
            <w:shd w:val="clear" w:color="auto" w:fill="auto"/>
          </w:tcPr>
          <w:p w14:paraId="065664CE" w14:textId="77777777" w:rsidR="0068354F" w:rsidRPr="003028DD" w:rsidRDefault="00230A86" w:rsidP="008350DB">
            <w:pPr>
              <w:rPr>
                <w:rFonts w:ascii="Times New Roman" w:hAnsi="Times New Roman" w:cs="Times New Roman"/>
                <w:sz w:val="20"/>
                <w:szCs w:val="20"/>
              </w:rPr>
            </w:pPr>
            <w:r w:rsidRPr="003028DD">
              <w:rPr>
                <w:rFonts w:ascii="Times New Roman" w:hAnsi="Times New Roman" w:cs="Times New Roman"/>
                <w:sz w:val="20"/>
                <w:szCs w:val="20"/>
              </w:rPr>
              <w:t xml:space="preserve">Revise the committee mission statement to remove the comment about President Machen and to incorporate Inclusion, Diversity, Equity, and Access (IDEA); </w:t>
            </w:r>
          </w:p>
        </w:tc>
        <w:tc>
          <w:tcPr>
            <w:tcW w:w="1710" w:type="dxa"/>
            <w:shd w:val="clear" w:color="auto" w:fill="auto"/>
          </w:tcPr>
          <w:p w14:paraId="3B65E018"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UF will require training for all students, faculty &amp; staff on racism, inclusion &amp; bias; Led by faculty, UF will reevaluate &amp; revise appropriate elements of curriculum including UF Quest</w:t>
            </w:r>
          </w:p>
        </w:tc>
        <w:tc>
          <w:tcPr>
            <w:tcW w:w="1800" w:type="dxa"/>
            <w:shd w:val="clear" w:color="auto" w:fill="auto"/>
          </w:tcPr>
          <w:p w14:paraId="4E52C778" w14:textId="77777777" w:rsidR="0068354F" w:rsidRPr="003028DD" w:rsidRDefault="00425AC7" w:rsidP="008350DB">
            <w:pPr>
              <w:rPr>
                <w:rFonts w:ascii="Times New Roman" w:hAnsi="Times New Roman" w:cs="Times New Roman"/>
                <w:sz w:val="20"/>
                <w:szCs w:val="20"/>
              </w:rPr>
            </w:pPr>
            <w:r w:rsidRPr="003028DD">
              <w:rPr>
                <w:rFonts w:ascii="Times New Roman" w:hAnsi="Times New Roman" w:cs="Times New Roman"/>
                <w:sz w:val="20"/>
                <w:szCs w:val="20"/>
              </w:rPr>
              <w:t>Address cultural competency</w:t>
            </w:r>
          </w:p>
        </w:tc>
        <w:tc>
          <w:tcPr>
            <w:tcW w:w="1800" w:type="dxa"/>
            <w:shd w:val="clear" w:color="auto" w:fill="auto"/>
          </w:tcPr>
          <w:p w14:paraId="58BB1CC3" w14:textId="77777777" w:rsidR="0068354F" w:rsidRPr="003028DD" w:rsidRDefault="00494944" w:rsidP="008350DB">
            <w:pPr>
              <w:rPr>
                <w:rFonts w:ascii="Times New Roman" w:hAnsi="Times New Roman" w:cs="Times New Roman"/>
                <w:sz w:val="20"/>
                <w:szCs w:val="20"/>
              </w:rPr>
            </w:pPr>
            <w:r w:rsidRPr="003028DD">
              <w:rPr>
                <w:rFonts w:ascii="Times New Roman" w:hAnsi="Times New Roman" w:cs="Times New Roman"/>
                <w:sz w:val="20"/>
                <w:szCs w:val="20"/>
              </w:rPr>
              <w:t>How can COE community be responsive to distressing racist events/incidents [with resources, counter events]? Consider an affinity gro</w:t>
            </w:r>
            <w:r w:rsidR="00B97B66" w:rsidRPr="003028DD">
              <w:rPr>
                <w:rFonts w:ascii="Times New Roman" w:hAnsi="Times New Roman" w:cs="Times New Roman"/>
                <w:sz w:val="20"/>
                <w:szCs w:val="20"/>
              </w:rPr>
              <w:t>up to play a specific role during critical events &amp; incidents</w:t>
            </w:r>
          </w:p>
        </w:tc>
        <w:tc>
          <w:tcPr>
            <w:tcW w:w="1440" w:type="dxa"/>
            <w:shd w:val="clear" w:color="auto" w:fill="auto"/>
          </w:tcPr>
          <w:p w14:paraId="1D4B3A56"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Policy goals diverse faculty recruitment; targeted hiring, Policy goals cultural competence</w:t>
            </w:r>
          </w:p>
        </w:tc>
        <w:tc>
          <w:tcPr>
            <w:tcW w:w="1350" w:type="dxa"/>
            <w:shd w:val="clear" w:color="auto" w:fill="auto"/>
          </w:tcPr>
          <w:p w14:paraId="6A09B262" w14:textId="77777777" w:rsidR="0068354F" w:rsidRPr="003028DD" w:rsidRDefault="00DB7541" w:rsidP="00494944">
            <w:pPr>
              <w:rPr>
                <w:rFonts w:ascii="Times New Roman" w:hAnsi="Times New Roman" w:cs="Times New Roman"/>
                <w:sz w:val="20"/>
                <w:szCs w:val="20"/>
              </w:rPr>
            </w:pPr>
            <w:r w:rsidRPr="003028DD">
              <w:rPr>
                <w:rFonts w:ascii="Times New Roman" w:hAnsi="Times New Roman" w:cs="Times New Roman"/>
                <w:sz w:val="20"/>
                <w:szCs w:val="20"/>
              </w:rPr>
              <w:t>Statement against racism &amp; inequities broadly and in education, endorsed from the COE (on website)</w:t>
            </w:r>
            <w:r w:rsidR="00494944" w:rsidRPr="003028DD">
              <w:rPr>
                <w:rFonts w:ascii="Times New Roman" w:hAnsi="Times New Roman" w:cs="Times New Roman"/>
                <w:sz w:val="20"/>
                <w:szCs w:val="20"/>
              </w:rPr>
              <w:t xml:space="preserve">; </w:t>
            </w:r>
            <w:r w:rsidR="00B97B66" w:rsidRPr="003028DD">
              <w:rPr>
                <w:rFonts w:ascii="Times New Roman" w:hAnsi="Times New Roman" w:cs="Times New Roman"/>
                <w:sz w:val="20"/>
                <w:szCs w:val="20"/>
              </w:rPr>
              <w:t>Consider a subcommittee dedicated to Black anti-racism issues</w:t>
            </w:r>
          </w:p>
        </w:tc>
        <w:tc>
          <w:tcPr>
            <w:tcW w:w="4140" w:type="dxa"/>
          </w:tcPr>
          <w:p w14:paraId="110D3BD6" w14:textId="77777777" w:rsidR="00A439F2" w:rsidRPr="003028DD" w:rsidRDefault="00A439F2" w:rsidP="00A439F2">
            <w:pPr>
              <w:pStyle w:val="ListParagraph"/>
              <w:numPr>
                <w:ilvl w:val="0"/>
                <w:numId w:val="9"/>
              </w:numPr>
              <w:spacing w:before="100" w:beforeAutospacing="1" w:after="100" w:afterAutospacing="1"/>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 xml:space="preserve">(Re)define our committee’s role, purpose, and work within broader COE/UF initiatives </w:t>
            </w:r>
          </w:p>
          <w:p w14:paraId="43BD393D" w14:textId="77777777" w:rsidR="00A439F2" w:rsidRPr="003028DD" w:rsidRDefault="00A439F2" w:rsidP="00A439F2">
            <w:pPr>
              <w:pStyle w:val="ListParagraph"/>
              <w:numPr>
                <w:ilvl w:val="0"/>
                <w:numId w:val="9"/>
              </w:numPr>
              <w:spacing w:before="100" w:beforeAutospacing="1" w:after="100" w:afterAutospacing="1"/>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 xml:space="preserve">Revise our committee’s mission statement to more accurately reflect our role, purpose, and work </w:t>
            </w:r>
          </w:p>
          <w:p w14:paraId="4D49B15A" w14:textId="77777777" w:rsidR="0068354F" w:rsidRPr="003028DD" w:rsidRDefault="00A439F2" w:rsidP="00A439F2">
            <w:pPr>
              <w:pStyle w:val="ListParagraph"/>
              <w:numPr>
                <w:ilvl w:val="0"/>
                <w:numId w:val="9"/>
              </w:numPr>
              <w:spacing w:before="100" w:beforeAutospacing="1" w:after="100" w:afterAutospacing="1"/>
              <w:rPr>
                <w:rFonts w:ascii="Times New Roman" w:hAnsi="Times New Roman" w:cs="Times New Roman"/>
                <w:sz w:val="20"/>
                <w:szCs w:val="20"/>
              </w:rPr>
            </w:pPr>
            <w:r w:rsidRPr="003028DD">
              <w:rPr>
                <w:rFonts w:ascii="Times New Roman" w:eastAsia="Times New Roman" w:hAnsi="Times New Roman" w:cs="Times New Roman"/>
                <w:sz w:val="20"/>
                <w:szCs w:val="20"/>
              </w:rPr>
              <w:t>Organize, coordinate, and follow-up on ongoing collaborative professional learning opportunities for instructors to critically examine and intentionally revise the design and delivery of current/future courses</w:t>
            </w:r>
            <w:r w:rsidR="00153453" w:rsidRPr="003028DD">
              <w:rPr>
                <w:rFonts w:ascii="Times New Roman" w:hAnsi="Times New Roman" w:cs="Times New Roman"/>
                <w:sz w:val="20"/>
                <w:szCs w:val="20"/>
              </w:rPr>
              <w:t xml:space="preserve"> </w:t>
            </w:r>
          </w:p>
        </w:tc>
        <w:tc>
          <w:tcPr>
            <w:tcW w:w="2155" w:type="dxa"/>
          </w:tcPr>
          <w:p w14:paraId="1F259B85" w14:textId="77777777" w:rsidR="00A439F2" w:rsidRPr="003028DD" w:rsidRDefault="00A439F2" w:rsidP="00A439F2">
            <w:pPr>
              <w:pStyle w:val="ListParagraph"/>
              <w:numPr>
                <w:ilvl w:val="0"/>
                <w:numId w:val="8"/>
              </w:numPr>
              <w:rPr>
                <w:rFonts w:ascii="Times New Roman" w:hAnsi="Times New Roman" w:cs="Times New Roman"/>
                <w:sz w:val="20"/>
                <w:szCs w:val="20"/>
              </w:rPr>
            </w:pPr>
            <w:r w:rsidRPr="003028DD">
              <w:rPr>
                <w:rFonts w:ascii="Times New Roman" w:hAnsi="Times New Roman" w:cs="Times New Roman"/>
                <w:sz w:val="20"/>
                <w:szCs w:val="20"/>
              </w:rPr>
              <w:t xml:space="preserve">An addendum to our constitutional responsibilities that clearly and explicitly articulates our committee’s role, purpose, and work within broader COE/UF initiatives </w:t>
            </w:r>
          </w:p>
          <w:p w14:paraId="00CBFE49" w14:textId="77777777" w:rsidR="00A439F2" w:rsidRPr="003028DD" w:rsidRDefault="00A439F2" w:rsidP="00A439F2">
            <w:pPr>
              <w:pStyle w:val="ListParagraph"/>
              <w:numPr>
                <w:ilvl w:val="0"/>
                <w:numId w:val="8"/>
              </w:numPr>
              <w:rPr>
                <w:rFonts w:ascii="Times New Roman" w:hAnsi="Times New Roman" w:cs="Times New Roman"/>
                <w:sz w:val="20"/>
                <w:szCs w:val="20"/>
              </w:rPr>
            </w:pPr>
            <w:r w:rsidRPr="003028DD">
              <w:rPr>
                <w:rFonts w:ascii="Times New Roman" w:hAnsi="Times New Roman" w:cs="Times New Roman"/>
                <w:sz w:val="20"/>
                <w:szCs w:val="20"/>
              </w:rPr>
              <w:t xml:space="preserve">A revised mission statement approved by FPC </w:t>
            </w:r>
          </w:p>
          <w:p w14:paraId="2CE6D624" w14:textId="77777777" w:rsidR="00A439F2" w:rsidRPr="003028DD" w:rsidRDefault="00A439F2" w:rsidP="00BB5551">
            <w:pPr>
              <w:pStyle w:val="ListParagraph"/>
              <w:numPr>
                <w:ilvl w:val="0"/>
                <w:numId w:val="8"/>
              </w:numPr>
              <w:rPr>
                <w:rFonts w:ascii="Times New Roman" w:hAnsi="Times New Roman" w:cs="Times New Roman"/>
                <w:sz w:val="20"/>
                <w:szCs w:val="20"/>
              </w:rPr>
            </w:pPr>
            <w:r w:rsidRPr="003028DD">
              <w:rPr>
                <w:rFonts w:ascii="Times New Roman" w:hAnsi="Times New Roman" w:cs="Times New Roman"/>
                <w:sz w:val="20"/>
                <w:szCs w:val="20"/>
              </w:rPr>
              <w:t>Revised course design and delivery (as evidenced by syllabi, Canvas course shells, peer/student evaluations, etc.) as a result of ongoing collaborative professional learning opportunities for instructors to critically examine and reviews, accessibility checks on canvas, and the follow 5 Twitter challenge.</w:t>
            </w:r>
          </w:p>
          <w:p w14:paraId="2EB1EF95" w14:textId="77777777" w:rsidR="0068354F" w:rsidRPr="003028DD" w:rsidRDefault="00A439F2" w:rsidP="00A439F2">
            <w:pPr>
              <w:pStyle w:val="ListParagraph"/>
              <w:numPr>
                <w:ilvl w:val="0"/>
                <w:numId w:val="8"/>
              </w:numPr>
              <w:rPr>
                <w:rFonts w:ascii="Times New Roman" w:hAnsi="Times New Roman" w:cs="Times New Roman"/>
                <w:sz w:val="20"/>
                <w:szCs w:val="20"/>
              </w:rPr>
            </w:pPr>
            <w:r w:rsidRPr="003028DD">
              <w:rPr>
                <w:rFonts w:ascii="Times New Roman" w:hAnsi="Times New Roman" w:cs="Times New Roman"/>
                <w:sz w:val="20"/>
                <w:szCs w:val="20"/>
              </w:rPr>
              <w:lastRenderedPageBreak/>
              <w:t>current/future courses intentionally revise the design and delivery of current/future courses</w:t>
            </w:r>
          </w:p>
        </w:tc>
      </w:tr>
      <w:tr w:rsidR="00B57F26" w:rsidRPr="003028DD" w14:paraId="751E3FEF" w14:textId="77777777" w:rsidTr="00F525E5">
        <w:tc>
          <w:tcPr>
            <w:tcW w:w="1165" w:type="dxa"/>
          </w:tcPr>
          <w:p w14:paraId="06663C00" w14:textId="77777777" w:rsidR="0068354F" w:rsidRPr="003028DD" w:rsidRDefault="0068354F" w:rsidP="00F525E5">
            <w:pPr>
              <w:rPr>
                <w:rFonts w:ascii="Times New Roman" w:hAnsi="Times New Roman" w:cs="Times New Roman"/>
                <w:sz w:val="20"/>
                <w:szCs w:val="20"/>
              </w:rPr>
            </w:pPr>
            <w:r w:rsidRPr="003028DD">
              <w:rPr>
                <w:rFonts w:ascii="Times New Roman" w:hAnsi="Times New Roman" w:cs="Times New Roman"/>
                <w:sz w:val="20"/>
                <w:szCs w:val="20"/>
              </w:rPr>
              <w:lastRenderedPageBreak/>
              <w:t>Faculty Affairs</w:t>
            </w:r>
            <w:r w:rsidR="00F525E5" w:rsidRPr="003028DD">
              <w:rPr>
                <w:rFonts w:ascii="Times New Roman" w:hAnsi="Times New Roman" w:cs="Times New Roman"/>
                <w:sz w:val="20"/>
                <w:szCs w:val="20"/>
              </w:rPr>
              <w:t>, FPC Rep Lindsay Lynch, Chair TBD</w:t>
            </w:r>
          </w:p>
        </w:tc>
        <w:tc>
          <w:tcPr>
            <w:tcW w:w="1710" w:type="dxa"/>
            <w:shd w:val="clear" w:color="auto" w:fill="auto"/>
          </w:tcPr>
          <w:p w14:paraId="1B187E6E" w14:textId="77777777" w:rsidR="0068354F" w:rsidRPr="003028DD" w:rsidRDefault="00230A86" w:rsidP="00230A86">
            <w:pPr>
              <w:rPr>
                <w:rFonts w:ascii="Times New Roman" w:hAnsi="Times New Roman" w:cs="Times New Roman"/>
                <w:sz w:val="20"/>
                <w:szCs w:val="20"/>
              </w:rPr>
            </w:pPr>
            <w:r w:rsidRPr="003028DD">
              <w:rPr>
                <w:rFonts w:ascii="Times New Roman" w:hAnsi="Times New Roman" w:cs="Times New Roman"/>
                <w:sz w:val="20"/>
                <w:szCs w:val="20"/>
              </w:rPr>
              <w:t>Workload of the Faculty Affairs Committee, Is the workload unreasonable? If so, are there changes that could be made in committee structures and assignments to make it more reasonable?</w:t>
            </w:r>
          </w:p>
        </w:tc>
        <w:tc>
          <w:tcPr>
            <w:tcW w:w="1710" w:type="dxa"/>
            <w:shd w:val="clear" w:color="auto" w:fill="auto"/>
          </w:tcPr>
          <w:p w14:paraId="15B6FECE"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Intensify efforts in recruiting, supporting, retaining students, faculty &amp; employees of color, particularly Black students, faculty &amp; staff. To promote transparency &amp; accountability, we will publish by department &amp; college the race, ethnicity &amp; gender trends for faculty, staff &amp; students &amp; report to Board of Trustees</w:t>
            </w:r>
          </w:p>
        </w:tc>
        <w:tc>
          <w:tcPr>
            <w:tcW w:w="1800" w:type="dxa"/>
            <w:shd w:val="clear" w:color="auto" w:fill="auto"/>
          </w:tcPr>
          <w:p w14:paraId="2859EB32" w14:textId="77777777" w:rsidR="0068354F" w:rsidRPr="003028DD" w:rsidRDefault="00B97B66" w:rsidP="008350DB">
            <w:pPr>
              <w:rPr>
                <w:rFonts w:ascii="Times New Roman" w:hAnsi="Times New Roman" w:cs="Times New Roman"/>
                <w:sz w:val="20"/>
                <w:szCs w:val="20"/>
              </w:rPr>
            </w:pPr>
            <w:r w:rsidRPr="003028DD">
              <w:rPr>
                <w:rFonts w:ascii="Times New Roman" w:hAnsi="Times New Roman" w:cs="Times New Roman"/>
                <w:sz w:val="20"/>
                <w:szCs w:val="20"/>
              </w:rPr>
              <w:t>Diversity &amp; recruitment plan, intentional recruitment, targeted hiring, mentoring &amp; retention</w:t>
            </w:r>
          </w:p>
        </w:tc>
        <w:tc>
          <w:tcPr>
            <w:tcW w:w="1800" w:type="dxa"/>
            <w:shd w:val="clear" w:color="auto" w:fill="auto"/>
          </w:tcPr>
          <w:p w14:paraId="1CA0A626" w14:textId="77777777" w:rsidR="0068354F" w:rsidRPr="003028DD" w:rsidRDefault="0068354F" w:rsidP="008350DB">
            <w:pPr>
              <w:rPr>
                <w:rFonts w:ascii="Times New Roman" w:hAnsi="Times New Roman" w:cs="Times New Roman"/>
                <w:sz w:val="20"/>
                <w:szCs w:val="20"/>
              </w:rPr>
            </w:pPr>
          </w:p>
        </w:tc>
        <w:tc>
          <w:tcPr>
            <w:tcW w:w="1440" w:type="dxa"/>
            <w:shd w:val="clear" w:color="auto" w:fill="auto"/>
          </w:tcPr>
          <w:p w14:paraId="5A12B022"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Policy goals mentoring &amp; retention new hires; Policy goals T&amp;P</w:t>
            </w:r>
          </w:p>
        </w:tc>
        <w:tc>
          <w:tcPr>
            <w:tcW w:w="1350" w:type="dxa"/>
            <w:shd w:val="clear" w:color="auto" w:fill="auto"/>
          </w:tcPr>
          <w:p w14:paraId="19FBE843" w14:textId="77777777" w:rsidR="0068354F" w:rsidRPr="003028DD" w:rsidRDefault="0068354F" w:rsidP="008350DB">
            <w:pPr>
              <w:rPr>
                <w:rFonts w:ascii="Times New Roman" w:hAnsi="Times New Roman" w:cs="Times New Roman"/>
                <w:sz w:val="20"/>
                <w:szCs w:val="20"/>
              </w:rPr>
            </w:pPr>
          </w:p>
        </w:tc>
        <w:tc>
          <w:tcPr>
            <w:tcW w:w="4140" w:type="dxa"/>
          </w:tcPr>
          <w:p w14:paraId="700A18FF" w14:textId="77777777" w:rsidR="005B64E5" w:rsidRPr="003028DD" w:rsidRDefault="005B64E5" w:rsidP="005B64E5">
            <w:pPr>
              <w:pStyle w:val="ListParagraph"/>
              <w:numPr>
                <w:ilvl w:val="0"/>
                <w:numId w:val="21"/>
              </w:numPr>
              <w:spacing w:after="100" w:afterAutospacing="1"/>
              <w:rPr>
                <w:rFonts w:ascii="Times New Roman" w:eastAsia="Times New Roman" w:hAnsi="Times New Roman" w:cs="Times New Roman"/>
                <w:color w:val="000000"/>
                <w:sz w:val="20"/>
                <w:szCs w:val="20"/>
              </w:rPr>
            </w:pPr>
            <w:r w:rsidRPr="003028DD">
              <w:rPr>
                <w:rFonts w:ascii="Times New Roman" w:eastAsia="Times New Roman" w:hAnsi="Times New Roman" w:cs="Times New Roman"/>
                <w:color w:val="000000"/>
                <w:sz w:val="20"/>
                <w:szCs w:val="20"/>
              </w:rPr>
              <w:t>Review College of Education policies to ensure alignment with the new Collective Bargaining Agreement that will be finalized this year</w:t>
            </w:r>
          </w:p>
          <w:p w14:paraId="4E6DD37D" w14:textId="77777777" w:rsidR="005B64E5" w:rsidRPr="003028DD" w:rsidRDefault="005B64E5" w:rsidP="005B64E5">
            <w:pPr>
              <w:pStyle w:val="ListParagraph"/>
              <w:numPr>
                <w:ilvl w:val="0"/>
                <w:numId w:val="21"/>
              </w:numPr>
              <w:spacing w:after="100" w:afterAutospacing="1"/>
              <w:rPr>
                <w:rFonts w:ascii="Times New Roman" w:eastAsia="Times New Roman" w:hAnsi="Times New Roman" w:cs="Times New Roman"/>
                <w:color w:val="000000"/>
                <w:sz w:val="20"/>
                <w:szCs w:val="20"/>
              </w:rPr>
            </w:pPr>
            <w:r w:rsidRPr="003028DD">
              <w:rPr>
                <w:rFonts w:ascii="Times New Roman" w:eastAsia="Times New Roman" w:hAnsi="Times New Roman" w:cs="Times New Roman"/>
                <w:color w:val="000000"/>
                <w:sz w:val="20"/>
                <w:szCs w:val="20"/>
              </w:rPr>
              <w:t>This review process will include evaluation through a social justice lens</w:t>
            </w:r>
          </w:p>
          <w:p w14:paraId="66574F21" w14:textId="77777777" w:rsidR="005B64E5" w:rsidRPr="003028DD" w:rsidRDefault="005B64E5" w:rsidP="005B64E5">
            <w:pPr>
              <w:pStyle w:val="ListParagraph"/>
              <w:numPr>
                <w:ilvl w:val="0"/>
                <w:numId w:val="21"/>
              </w:numPr>
              <w:spacing w:after="100" w:afterAutospacing="1"/>
              <w:rPr>
                <w:rFonts w:ascii="Times New Roman" w:eastAsia="Times New Roman" w:hAnsi="Times New Roman" w:cs="Times New Roman"/>
                <w:color w:val="000000"/>
                <w:sz w:val="20"/>
                <w:szCs w:val="20"/>
              </w:rPr>
            </w:pPr>
            <w:r w:rsidRPr="003028DD">
              <w:rPr>
                <w:rFonts w:ascii="Times New Roman" w:eastAsia="Times New Roman" w:hAnsi="Times New Roman" w:cs="Times New Roman"/>
                <w:color w:val="000000"/>
                <w:sz w:val="20"/>
                <w:szCs w:val="20"/>
              </w:rPr>
              <w:t>Special focus on CBA articles related to intellectual property, T&amp;P annual review, and impact of COVID on teaching, research, and service</w:t>
            </w:r>
          </w:p>
          <w:p w14:paraId="3E839455" w14:textId="77777777" w:rsidR="005B64E5" w:rsidRPr="003028DD" w:rsidRDefault="005B64E5" w:rsidP="005B64E5">
            <w:pPr>
              <w:pStyle w:val="ListParagraph"/>
              <w:numPr>
                <w:ilvl w:val="0"/>
                <w:numId w:val="21"/>
              </w:numPr>
              <w:spacing w:after="100" w:afterAutospacing="1"/>
              <w:rPr>
                <w:rFonts w:ascii="Times New Roman" w:eastAsia="Times New Roman" w:hAnsi="Times New Roman" w:cs="Times New Roman"/>
                <w:color w:val="000000"/>
                <w:sz w:val="20"/>
                <w:szCs w:val="20"/>
              </w:rPr>
            </w:pPr>
            <w:r w:rsidRPr="003028DD">
              <w:rPr>
                <w:rFonts w:ascii="Times New Roman" w:eastAsia="Times New Roman" w:hAnsi="Times New Roman" w:cs="Times New Roman"/>
                <w:color w:val="000000"/>
                <w:sz w:val="20"/>
                <w:szCs w:val="20"/>
              </w:rPr>
              <w:t>Seek ways to account for the labor of minoritized faculty in effort calculations</w:t>
            </w:r>
          </w:p>
          <w:p w14:paraId="58DE5792" w14:textId="77777777" w:rsidR="0068354F" w:rsidRPr="003028DD" w:rsidRDefault="0068354F" w:rsidP="008350DB">
            <w:pPr>
              <w:rPr>
                <w:rFonts w:ascii="Times New Roman" w:hAnsi="Times New Roman" w:cs="Times New Roman"/>
                <w:sz w:val="20"/>
                <w:szCs w:val="20"/>
              </w:rPr>
            </w:pPr>
          </w:p>
        </w:tc>
        <w:tc>
          <w:tcPr>
            <w:tcW w:w="2155" w:type="dxa"/>
          </w:tcPr>
          <w:p w14:paraId="64D25BF2" w14:textId="77777777" w:rsidR="0068354F" w:rsidRPr="003028DD" w:rsidRDefault="0068354F" w:rsidP="008350DB">
            <w:pPr>
              <w:rPr>
                <w:rFonts w:ascii="Times New Roman" w:hAnsi="Times New Roman" w:cs="Times New Roman"/>
                <w:sz w:val="20"/>
                <w:szCs w:val="20"/>
              </w:rPr>
            </w:pPr>
          </w:p>
        </w:tc>
      </w:tr>
      <w:tr w:rsidR="00B57F26" w:rsidRPr="003028DD" w14:paraId="2C6F3203" w14:textId="77777777" w:rsidTr="00F525E5">
        <w:tc>
          <w:tcPr>
            <w:tcW w:w="1165" w:type="dxa"/>
          </w:tcPr>
          <w:p w14:paraId="248798AE" w14:textId="77777777" w:rsidR="0068354F" w:rsidRPr="003028DD" w:rsidRDefault="0068354F" w:rsidP="00F525E5">
            <w:pPr>
              <w:rPr>
                <w:rFonts w:ascii="Times New Roman" w:hAnsi="Times New Roman" w:cs="Times New Roman"/>
                <w:sz w:val="20"/>
                <w:szCs w:val="20"/>
              </w:rPr>
            </w:pPr>
            <w:r w:rsidRPr="003028DD">
              <w:rPr>
                <w:rFonts w:ascii="Times New Roman" w:hAnsi="Times New Roman" w:cs="Times New Roman"/>
                <w:sz w:val="20"/>
                <w:szCs w:val="20"/>
              </w:rPr>
              <w:t>Lectures, Seminars &amp; Awards</w:t>
            </w:r>
            <w:r w:rsidR="00F525E5" w:rsidRPr="003028DD">
              <w:rPr>
                <w:rFonts w:ascii="Times New Roman" w:hAnsi="Times New Roman" w:cs="Times New Roman"/>
                <w:sz w:val="20"/>
                <w:szCs w:val="20"/>
              </w:rPr>
              <w:t xml:space="preserve">; FPC Rep &amp; Chair </w:t>
            </w:r>
            <w:r w:rsidR="00A456D0" w:rsidRPr="003028DD">
              <w:rPr>
                <w:rFonts w:ascii="Times New Roman" w:hAnsi="Times New Roman" w:cs="Times New Roman"/>
                <w:sz w:val="20"/>
                <w:szCs w:val="20"/>
              </w:rPr>
              <w:t xml:space="preserve">Helena </w:t>
            </w:r>
            <w:r w:rsidR="00F525E5" w:rsidRPr="003028DD">
              <w:rPr>
                <w:rFonts w:ascii="Times New Roman" w:hAnsi="Times New Roman" w:cs="Times New Roman"/>
                <w:sz w:val="20"/>
                <w:szCs w:val="20"/>
              </w:rPr>
              <w:t>Mawdsley</w:t>
            </w:r>
          </w:p>
        </w:tc>
        <w:tc>
          <w:tcPr>
            <w:tcW w:w="1710" w:type="dxa"/>
            <w:shd w:val="clear" w:color="auto" w:fill="auto"/>
          </w:tcPr>
          <w:p w14:paraId="00F91193" w14:textId="77777777" w:rsidR="0068354F" w:rsidRPr="003028DD" w:rsidRDefault="0068354F" w:rsidP="008350DB">
            <w:pPr>
              <w:rPr>
                <w:rFonts w:ascii="Times New Roman" w:hAnsi="Times New Roman" w:cs="Times New Roman"/>
                <w:sz w:val="20"/>
                <w:szCs w:val="20"/>
              </w:rPr>
            </w:pPr>
          </w:p>
        </w:tc>
        <w:tc>
          <w:tcPr>
            <w:tcW w:w="1710" w:type="dxa"/>
            <w:shd w:val="clear" w:color="auto" w:fill="auto"/>
          </w:tcPr>
          <w:p w14:paraId="6E23D704" w14:textId="77777777" w:rsidR="0068354F" w:rsidRPr="003028DD" w:rsidRDefault="0068354F" w:rsidP="00267801">
            <w:pPr>
              <w:rPr>
                <w:rFonts w:ascii="Times New Roman" w:hAnsi="Times New Roman" w:cs="Times New Roman"/>
                <w:sz w:val="20"/>
                <w:szCs w:val="20"/>
              </w:rPr>
            </w:pPr>
            <w:r w:rsidRPr="003028DD">
              <w:rPr>
                <w:rFonts w:ascii="Times New Roman" w:hAnsi="Times New Roman" w:cs="Times New Roman"/>
                <w:sz w:val="20"/>
                <w:szCs w:val="20"/>
              </w:rPr>
              <w:t>2020-2021 will focus on Black experience, racism &amp; inequity. Each college will feature speakers, seminars &amp; courses</w:t>
            </w:r>
          </w:p>
        </w:tc>
        <w:tc>
          <w:tcPr>
            <w:tcW w:w="1800" w:type="dxa"/>
            <w:shd w:val="clear" w:color="auto" w:fill="auto"/>
          </w:tcPr>
          <w:p w14:paraId="6FFCB182" w14:textId="77777777" w:rsidR="0068354F" w:rsidRPr="003028DD" w:rsidRDefault="0068354F" w:rsidP="008350DB">
            <w:pPr>
              <w:rPr>
                <w:rFonts w:ascii="Times New Roman" w:hAnsi="Times New Roman" w:cs="Times New Roman"/>
                <w:sz w:val="20"/>
                <w:szCs w:val="20"/>
              </w:rPr>
            </w:pPr>
          </w:p>
        </w:tc>
        <w:tc>
          <w:tcPr>
            <w:tcW w:w="1800" w:type="dxa"/>
            <w:shd w:val="clear" w:color="auto" w:fill="auto"/>
          </w:tcPr>
          <w:p w14:paraId="4C32B3C0" w14:textId="77777777" w:rsidR="0068354F" w:rsidRPr="003028DD" w:rsidRDefault="00CC7676" w:rsidP="008350DB">
            <w:pPr>
              <w:rPr>
                <w:rFonts w:ascii="Times New Roman" w:hAnsi="Times New Roman" w:cs="Times New Roman"/>
                <w:sz w:val="20"/>
                <w:szCs w:val="20"/>
              </w:rPr>
            </w:pPr>
            <w:r w:rsidRPr="003028DD">
              <w:rPr>
                <w:rFonts w:ascii="Times New Roman" w:hAnsi="Times New Roman" w:cs="Times New Roman"/>
                <w:sz w:val="20"/>
                <w:szCs w:val="20"/>
              </w:rPr>
              <w:t>Offer one</w:t>
            </w:r>
            <w:r w:rsidR="00494944" w:rsidRPr="003028DD">
              <w:rPr>
                <w:rFonts w:ascii="Times New Roman" w:hAnsi="Times New Roman" w:cs="Times New Roman"/>
                <w:sz w:val="20"/>
                <w:szCs w:val="20"/>
              </w:rPr>
              <w:t xml:space="preserve"> or more trainings/workshops focused on supports for minoritized people of color and guidance on allyship during distressed times.</w:t>
            </w:r>
          </w:p>
        </w:tc>
        <w:tc>
          <w:tcPr>
            <w:tcW w:w="1440" w:type="dxa"/>
            <w:shd w:val="clear" w:color="auto" w:fill="auto"/>
          </w:tcPr>
          <w:p w14:paraId="50269967"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Activities &amp; events focusing on cultural competence goals; Ideas for recognition of work new faculty are doing</w:t>
            </w:r>
          </w:p>
        </w:tc>
        <w:tc>
          <w:tcPr>
            <w:tcW w:w="1350" w:type="dxa"/>
            <w:shd w:val="clear" w:color="auto" w:fill="auto"/>
          </w:tcPr>
          <w:p w14:paraId="73D7D749" w14:textId="77777777" w:rsidR="0068354F" w:rsidRPr="003028DD" w:rsidRDefault="0068354F" w:rsidP="008350DB">
            <w:pPr>
              <w:rPr>
                <w:rFonts w:ascii="Times New Roman" w:hAnsi="Times New Roman" w:cs="Times New Roman"/>
                <w:sz w:val="20"/>
                <w:szCs w:val="20"/>
              </w:rPr>
            </w:pPr>
          </w:p>
        </w:tc>
        <w:tc>
          <w:tcPr>
            <w:tcW w:w="4140" w:type="dxa"/>
          </w:tcPr>
          <w:p w14:paraId="3A6B07AD" w14:textId="77777777" w:rsidR="00B75506" w:rsidRPr="003028DD" w:rsidRDefault="00B75506" w:rsidP="00C955B9">
            <w:pPr>
              <w:pStyle w:val="xxmsolistparagraph"/>
              <w:numPr>
                <w:ilvl w:val="0"/>
                <w:numId w:val="15"/>
              </w:numPr>
              <w:spacing w:before="0" w:beforeAutospacing="0" w:after="0" w:afterAutospacing="0"/>
              <w:rPr>
                <w:sz w:val="20"/>
                <w:szCs w:val="20"/>
              </w:rPr>
            </w:pPr>
            <w:r w:rsidRPr="003028DD">
              <w:rPr>
                <w:sz w:val="20"/>
                <w:szCs w:val="20"/>
              </w:rPr>
              <w:t>2020-2021 will focus on Black experience, racism &amp; inequity. LSAC will feature speakers, seminars &amp; courses.</w:t>
            </w:r>
          </w:p>
          <w:p w14:paraId="371250F0" w14:textId="77777777" w:rsidR="00B75506" w:rsidRPr="003028DD" w:rsidRDefault="00B75506" w:rsidP="00C955B9">
            <w:pPr>
              <w:pStyle w:val="xxmsolistparagraph"/>
              <w:numPr>
                <w:ilvl w:val="0"/>
                <w:numId w:val="15"/>
              </w:numPr>
              <w:spacing w:before="0" w:beforeAutospacing="0" w:after="0" w:afterAutospacing="0"/>
              <w:rPr>
                <w:sz w:val="20"/>
                <w:szCs w:val="20"/>
              </w:rPr>
            </w:pPr>
            <w:r w:rsidRPr="003028DD">
              <w:rPr>
                <w:sz w:val="20"/>
                <w:szCs w:val="20"/>
              </w:rPr>
              <w:t>Activities &amp; events focusing on cultural competence goals; LSAC will discuss Ideas for recognition of work new faculty are doing</w:t>
            </w:r>
          </w:p>
          <w:p w14:paraId="54B7DFE7" w14:textId="77777777" w:rsidR="0068354F" w:rsidRPr="003028DD" w:rsidRDefault="0068354F" w:rsidP="008350DB">
            <w:pPr>
              <w:rPr>
                <w:rFonts w:ascii="Times New Roman" w:hAnsi="Times New Roman" w:cs="Times New Roman"/>
                <w:sz w:val="20"/>
                <w:szCs w:val="20"/>
              </w:rPr>
            </w:pPr>
          </w:p>
        </w:tc>
        <w:tc>
          <w:tcPr>
            <w:tcW w:w="2155" w:type="dxa"/>
          </w:tcPr>
          <w:p w14:paraId="2D157D28" w14:textId="77777777" w:rsidR="0068354F" w:rsidRPr="003028DD" w:rsidRDefault="0068354F" w:rsidP="008350DB">
            <w:pPr>
              <w:rPr>
                <w:rFonts w:ascii="Times New Roman" w:hAnsi="Times New Roman" w:cs="Times New Roman"/>
                <w:sz w:val="20"/>
                <w:szCs w:val="20"/>
              </w:rPr>
            </w:pPr>
          </w:p>
        </w:tc>
      </w:tr>
      <w:tr w:rsidR="00494944" w:rsidRPr="003028DD" w14:paraId="4772F1A7" w14:textId="77777777" w:rsidTr="00F525E5">
        <w:tc>
          <w:tcPr>
            <w:tcW w:w="1165" w:type="dxa"/>
          </w:tcPr>
          <w:p w14:paraId="40DE65B2"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 xml:space="preserve">Long Range </w:t>
            </w:r>
            <w:r w:rsidRPr="003028DD">
              <w:rPr>
                <w:rFonts w:ascii="Times New Roman" w:hAnsi="Times New Roman" w:cs="Times New Roman"/>
                <w:sz w:val="20"/>
                <w:szCs w:val="20"/>
              </w:rPr>
              <w:lastRenderedPageBreak/>
              <w:t>Planning</w:t>
            </w:r>
            <w:r w:rsidR="00F525E5" w:rsidRPr="003028DD">
              <w:rPr>
                <w:rFonts w:ascii="Times New Roman" w:hAnsi="Times New Roman" w:cs="Times New Roman"/>
                <w:sz w:val="20"/>
                <w:szCs w:val="20"/>
              </w:rPr>
              <w:t>; FPC Rep Hope Schuermann, Chair TBD</w:t>
            </w:r>
          </w:p>
          <w:p w14:paraId="2EF037E1" w14:textId="77777777" w:rsidR="00C955B9" w:rsidRPr="003028DD" w:rsidRDefault="00C955B9" w:rsidP="008350DB">
            <w:pPr>
              <w:rPr>
                <w:rFonts w:ascii="Times New Roman" w:hAnsi="Times New Roman" w:cs="Times New Roman"/>
                <w:sz w:val="20"/>
                <w:szCs w:val="20"/>
              </w:rPr>
            </w:pPr>
          </w:p>
        </w:tc>
        <w:tc>
          <w:tcPr>
            <w:tcW w:w="1710" w:type="dxa"/>
            <w:shd w:val="clear" w:color="auto" w:fill="auto"/>
          </w:tcPr>
          <w:p w14:paraId="509C80E3" w14:textId="77777777" w:rsidR="0068354F" w:rsidRPr="003028DD" w:rsidRDefault="00DD4E58" w:rsidP="00DD4E58">
            <w:pPr>
              <w:rPr>
                <w:rFonts w:ascii="Times New Roman" w:hAnsi="Times New Roman" w:cs="Times New Roman"/>
                <w:sz w:val="20"/>
                <w:szCs w:val="20"/>
              </w:rPr>
            </w:pPr>
            <w:r w:rsidRPr="003028DD">
              <w:rPr>
                <w:rFonts w:ascii="Times New Roman" w:hAnsi="Times New Roman" w:cs="Times New Roman"/>
                <w:sz w:val="20"/>
                <w:szCs w:val="20"/>
              </w:rPr>
              <w:lastRenderedPageBreak/>
              <w:t xml:space="preserve">Review the provision in the </w:t>
            </w:r>
            <w:r w:rsidRPr="003028DD">
              <w:rPr>
                <w:rFonts w:ascii="Times New Roman" w:hAnsi="Times New Roman" w:cs="Times New Roman"/>
                <w:sz w:val="20"/>
                <w:szCs w:val="20"/>
              </w:rPr>
              <w:lastRenderedPageBreak/>
              <w:t>COE Constitution about evaluating the work of the schools every 5 years. In light of the evaluations that are regularly being completed for the BOG, DOE, CAEP, and other accrediting groups, committee recommended modification of the constitution to remove the language about evaluating work of the schools every 5 years.</w:t>
            </w:r>
          </w:p>
        </w:tc>
        <w:tc>
          <w:tcPr>
            <w:tcW w:w="1710" w:type="dxa"/>
            <w:shd w:val="clear" w:color="auto" w:fill="auto"/>
          </w:tcPr>
          <w:p w14:paraId="1F096F9D" w14:textId="77777777" w:rsidR="0068354F" w:rsidRPr="003028DD" w:rsidRDefault="00CD3B51" w:rsidP="008350DB">
            <w:pPr>
              <w:rPr>
                <w:rFonts w:ascii="Times New Roman" w:hAnsi="Times New Roman" w:cs="Times New Roman"/>
                <w:sz w:val="20"/>
                <w:szCs w:val="20"/>
              </w:rPr>
            </w:pPr>
            <w:r w:rsidRPr="003028DD">
              <w:rPr>
                <w:rFonts w:ascii="Times New Roman" w:hAnsi="Times New Roman" w:cs="Times New Roman"/>
                <w:sz w:val="20"/>
                <w:szCs w:val="20"/>
              </w:rPr>
              <w:lastRenderedPageBreak/>
              <w:t xml:space="preserve">Intensify efforts in recruiting, </w:t>
            </w:r>
            <w:r w:rsidRPr="003028DD">
              <w:rPr>
                <w:rFonts w:ascii="Times New Roman" w:hAnsi="Times New Roman" w:cs="Times New Roman"/>
                <w:sz w:val="20"/>
                <w:szCs w:val="20"/>
              </w:rPr>
              <w:lastRenderedPageBreak/>
              <w:t>supporting, retaining students, faculty &amp; employees of color, particularly Black students, faculty &amp; staff. To promote transparency &amp; accountability, we will publish by department &amp; college the race, ethnicity &amp; gender trends for faculty, staff &amp; students &amp; report to Board of Trustees</w:t>
            </w:r>
          </w:p>
        </w:tc>
        <w:tc>
          <w:tcPr>
            <w:tcW w:w="1800" w:type="dxa"/>
            <w:shd w:val="clear" w:color="auto" w:fill="auto"/>
          </w:tcPr>
          <w:p w14:paraId="480BAA22" w14:textId="77777777" w:rsidR="0068354F" w:rsidRPr="003028DD" w:rsidRDefault="00425AC7" w:rsidP="00365D29">
            <w:pPr>
              <w:pStyle w:val="ListParagraph"/>
              <w:ind w:left="0"/>
              <w:rPr>
                <w:rFonts w:ascii="Times New Roman" w:hAnsi="Times New Roman" w:cs="Times New Roman"/>
                <w:sz w:val="20"/>
                <w:szCs w:val="20"/>
              </w:rPr>
            </w:pPr>
            <w:r w:rsidRPr="003028DD">
              <w:rPr>
                <w:rFonts w:ascii="Times New Roman" w:hAnsi="Times New Roman" w:cs="Times New Roman"/>
                <w:sz w:val="20"/>
                <w:szCs w:val="20"/>
              </w:rPr>
              <w:lastRenderedPageBreak/>
              <w:t xml:space="preserve">Review how T&amp;P guidelines reflect </w:t>
            </w:r>
            <w:r w:rsidRPr="003028DD">
              <w:rPr>
                <w:rFonts w:ascii="Times New Roman" w:hAnsi="Times New Roman" w:cs="Times New Roman"/>
                <w:sz w:val="20"/>
                <w:szCs w:val="20"/>
              </w:rPr>
              <w:lastRenderedPageBreak/>
              <w:t>valuing diversity; Conduct a biannual climate survey for faculty to inform ongoing planning; Establish a dashboard for tracking diversity, inclusion goals/metrics</w:t>
            </w:r>
          </w:p>
        </w:tc>
        <w:tc>
          <w:tcPr>
            <w:tcW w:w="1800" w:type="dxa"/>
            <w:shd w:val="clear" w:color="auto" w:fill="auto"/>
          </w:tcPr>
          <w:p w14:paraId="028ABADD" w14:textId="77777777" w:rsidR="0068354F" w:rsidRPr="003028DD" w:rsidRDefault="00494944" w:rsidP="008350DB">
            <w:pPr>
              <w:rPr>
                <w:rFonts w:ascii="Times New Roman" w:hAnsi="Times New Roman" w:cs="Times New Roman"/>
                <w:sz w:val="20"/>
                <w:szCs w:val="20"/>
              </w:rPr>
            </w:pPr>
            <w:r w:rsidRPr="003028DD">
              <w:rPr>
                <w:rFonts w:ascii="Times New Roman" w:hAnsi="Times New Roman" w:cs="Times New Roman"/>
                <w:sz w:val="20"/>
                <w:szCs w:val="20"/>
              </w:rPr>
              <w:lastRenderedPageBreak/>
              <w:t xml:space="preserve">Messaging affirming core </w:t>
            </w:r>
            <w:r w:rsidRPr="003028DD">
              <w:rPr>
                <w:rFonts w:ascii="Times New Roman" w:hAnsi="Times New Roman" w:cs="Times New Roman"/>
                <w:sz w:val="20"/>
                <w:szCs w:val="20"/>
              </w:rPr>
              <w:lastRenderedPageBreak/>
              <w:t>values; Responses to distressing racist events</w:t>
            </w:r>
          </w:p>
        </w:tc>
        <w:tc>
          <w:tcPr>
            <w:tcW w:w="1440" w:type="dxa"/>
            <w:shd w:val="clear" w:color="auto" w:fill="auto"/>
          </w:tcPr>
          <w:p w14:paraId="1F2F61F7"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lastRenderedPageBreak/>
              <w:t xml:space="preserve">Goals for creating a </w:t>
            </w:r>
            <w:r w:rsidRPr="003028DD">
              <w:rPr>
                <w:rFonts w:ascii="Times New Roman" w:hAnsi="Times New Roman" w:cs="Times New Roman"/>
                <w:sz w:val="20"/>
                <w:szCs w:val="20"/>
              </w:rPr>
              <w:lastRenderedPageBreak/>
              <w:t>more inclusive and collegial environment; development of climate survey on diversity and equity issues; Ways to measure progress on diversity policy</w:t>
            </w:r>
          </w:p>
        </w:tc>
        <w:tc>
          <w:tcPr>
            <w:tcW w:w="1350" w:type="dxa"/>
            <w:shd w:val="clear" w:color="auto" w:fill="auto"/>
          </w:tcPr>
          <w:p w14:paraId="77CE049D" w14:textId="77777777" w:rsidR="0068354F" w:rsidRPr="003028DD" w:rsidRDefault="0068354F" w:rsidP="008350DB">
            <w:pPr>
              <w:rPr>
                <w:rFonts w:ascii="Times New Roman" w:hAnsi="Times New Roman" w:cs="Times New Roman"/>
                <w:sz w:val="20"/>
                <w:szCs w:val="20"/>
              </w:rPr>
            </w:pPr>
          </w:p>
        </w:tc>
        <w:tc>
          <w:tcPr>
            <w:tcW w:w="4140" w:type="dxa"/>
          </w:tcPr>
          <w:p w14:paraId="3594019B" w14:textId="77777777" w:rsidR="00995A7E" w:rsidRPr="003028DD" w:rsidRDefault="00995A7E" w:rsidP="00995A7E">
            <w:pPr>
              <w:numPr>
                <w:ilvl w:val="0"/>
                <w:numId w:val="10"/>
              </w:numPr>
              <w:tabs>
                <w:tab w:val="clear" w:pos="720"/>
                <w:tab w:val="num" w:pos="1440"/>
              </w:tabs>
              <w:ind w:left="360"/>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 xml:space="preserve">To promote transparency &amp; accountability, we will publish by department &amp; college the </w:t>
            </w:r>
            <w:r w:rsidRPr="003028DD">
              <w:rPr>
                <w:rFonts w:ascii="Times New Roman" w:eastAsia="Times New Roman" w:hAnsi="Times New Roman" w:cs="Times New Roman"/>
                <w:sz w:val="20"/>
                <w:szCs w:val="20"/>
              </w:rPr>
              <w:lastRenderedPageBreak/>
              <w:t>race, ethnicity &amp; gender trends for faculty, staff &amp; students &amp; report by establishing a dashboard for tracking diversity, inclusion goals/metrics</w:t>
            </w:r>
          </w:p>
          <w:p w14:paraId="0A0E79D8" w14:textId="77777777" w:rsidR="00995A7E" w:rsidRPr="003028DD" w:rsidRDefault="00995A7E" w:rsidP="00C955B9">
            <w:pPr>
              <w:pStyle w:val="ListParagraph"/>
              <w:numPr>
                <w:ilvl w:val="0"/>
                <w:numId w:val="19"/>
              </w:numPr>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Get report from diversity committee about metrics</w:t>
            </w:r>
          </w:p>
          <w:p w14:paraId="68650179" w14:textId="77777777" w:rsidR="00995A7E" w:rsidRPr="003028DD" w:rsidRDefault="00995A7E" w:rsidP="00C955B9">
            <w:pPr>
              <w:pStyle w:val="ListParagraph"/>
              <w:numPr>
                <w:ilvl w:val="0"/>
                <w:numId w:val="19"/>
              </w:numPr>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Focus on things we have control over</w:t>
            </w:r>
          </w:p>
          <w:p w14:paraId="05F66D08" w14:textId="77777777" w:rsidR="00995A7E" w:rsidRPr="003028DD" w:rsidRDefault="00995A7E" w:rsidP="00C955B9">
            <w:pPr>
              <w:pStyle w:val="ListParagraph"/>
              <w:numPr>
                <w:ilvl w:val="0"/>
                <w:numId w:val="19"/>
              </w:numPr>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Faculty &amp; student diversity</w:t>
            </w:r>
          </w:p>
          <w:p w14:paraId="59C178DD" w14:textId="77777777" w:rsidR="00995A7E" w:rsidRPr="003028DD" w:rsidRDefault="00995A7E" w:rsidP="00C955B9">
            <w:pPr>
              <w:pStyle w:val="ListParagraph"/>
              <w:numPr>
                <w:ilvl w:val="0"/>
                <w:numId w:val="19"/>
              </w:numPr>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Race, Ethnicity, &amp; Gender by school, program(?), student, faculty, staff</w:t>
            </w:r>
          </w:p>
          <w:p w14:paraId="6E468F86" w14:textId="77777777" w:rsidR="00C955B9" w:rsidRPr="003028DD" w:rsidRDefault="00995A7E" w:rsidP="00C955B9">
            <w:pPr>
              <w:pStyle w:val="ListParagraph"/>
              <w:numPr>
                <w:ilvl w:val="0"/>
                <w:numId w:val="19"/>
              </w:numPr>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Ask Elayne, Maria, or Nathan about what diversity metrics they collect &amp; the terminology used for these categories</w:t>
            </w:r>
          </w:p>
          <w:p w14:paraId="23FCEE55" w14:textId="77777777" w:rsidR="00995A7E" w:rsidRPr="003028DD" w:rsidRDefault="00995A7E" w:rsidP="00C955B9">
            <w:pPr>
              <w:pStyle w:val="ListParagraph"/>
              <w:numPr>
                <w:ilvl w:val="0"/>
                <w:numId w:val="18"/>
              </w:numPr>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 xml:space="preserve">Suggest criteria for success in improvement in these areas over long term- 1 year, 5 year </w:t>
            </w:r>
          </w:p>
          <w:p w14:paraId="39500706" w14:textId="77777777" w:rsidR="0068354F" w:rsidRPr="003028DD" w:rsidRDefault="0068354F" w:rsidP="008350DB">
            <w:pPr>
              <w:rPr>
                <w:rFonts w:ascii="Times New Roman" w:hAnsi="Times New Roman" w:cs="Times New Roman"/>
                <w:sz w:val="20"/>
                <w:szCs w:val="20"/>
              </w:rPr>
            </w:pPr>
          </w:p>
        </w:tc>
        <w:tc>
          <w:tcPr>
            <w:tcW w:w="2155" w:type="dxa"/>
          </w:tcPr>
          <w:p w14:paraId="4E2A4A58" w14:textId="77777777" w:rsidR="0068354F" w:rsidRPr="003028DD" w:rsidRDefault="0068354F" w:rsidP="008350DB">
            <w:pPr>
              <w:rPr>
                <w:rFonts w:ascii="Times New Roman" w:hAnsi="Times New Roman" w:cs="Times New Roman"/>
                <w:sz w:val="20"/>
                <w:szCs w:val="20"/>
              </w:rPr>
            </w:pPr>
          </w:p>
        </w:tc>
      </w:tr>
      <w:tr w:rsidR="0068354F" w:rsidRPr="003028DD" w14:paraId="648AD272" w14:textId="77777777" w:rsidTr="00F525E5">
        <w:tc>
          <w:tcPr>
            <w:tcW w:w="1165" w:type="dxa"/>
          </w:tcPr>
          <w:p w14:paraId="1FAD6BC9"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Research Advisory</w:t>
            </w:r>
            <w:r w:rsidR="00F525E5" w:rsidRPr="003028DD">
              <w:rPr>
                <w:rFonts w:ascii="Times New Roman" w:hAnsi="Times New Roman" w:cs="Times New Roman"/>
                <w:sz w:val="20"/>
                <w:szCs w:val="20"/>
              </w:rPr>
              <w:t>; FPC Rep</w:t>
            </w:r>
            <w:r w:rsidR="00A26585" w:rsidRPr="003028DD">
              <w:rPr>
                <w:rFonts w:ascii="Times New Roman" w:hAnsi="Times New Roman" w:cs="Times New Roman"/>
                <w:sz w:val="20"/>
                <w:szCs w:val="20"/>
              </w:rPr>
              <w:t xml:space="preserve"> &amp; Chair</w:t>
            </w:r>
            <w:r w:rsidR="00F525E5" w:rsidRPr="003028DD">
              <w:rPr>
                <w:rFonts w:ascii="Times New Roman" w:hAnsi="Times New Roman" w:cs="Times New Roman"/>
                <w:sz w:val="20"/>
                <w:szCs w:val="20"/>
              </w:rPr>
              <w:t xml:space="preserve"> </w:t>
            </w:r>
            <w:r w:rsidR="00A26585" w:rsidRPr="003028DD">
              <w:rPr>
                <w:rFonts w:ascii="Times New Roman" w:hAnsi="Times New Roman" w:cs="Times New Roman"/>
                <w:sz w:val="20"/>
                <w:szCs w:val="20"/>
              </w:rPr>
              <w:t>Alice Kay Emery</w:t>
            </w:r>
          </w:p>
        </w:tc>
        <w:tc>
          <w:tcPr>
            <w:tcW w:w="1710" w:type="dxa"/>
            <w:shd w:val="clear" w:color="auto" w:fill="auto"/>
          </w:tcPr>
          <w:p w14:paraId="5B0CC8DF" w14:textId="77777777" w:rsidR="0068354F" w:rsidRPr="003028DD" w:rsidRDefault="0068354F" w:rsidP="008350DB">
            <w:pPr>
              <w:rPr>
                <w:rFonts w:ascii="Times New Roman" w:hAnsi="Times New Roman" w:cs="Times New Roman"/>
                <w:sz w:val="20"/>
                <w:szCs w:val="20"/>
              </w:rPr>
            </w:pPr>
          </w:p>
        </w:tc>
        <w:tc>
          <w:tcPr>
            <w:tcW w:w="1710" w:type="dxa"/>
            <w:shd w:val="clear" w:color="auto" w:fill="auto"/>
          </w:tcPr>
          <w:p w14:paraId="1482FE76"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UF will make competitive grants available to faculty on race, equity, justice &amp; reconciliation</w:t>
            </w:r>
          </w:p>
        </w:tc>
        <w:tc>
          <w:tcPr>
            <w:tcW w:w="1800" w:type="dxa"/>
            <w:shd w:val="clear" w:color="auto" w:fill="auto"/>
          </w:tcPr>
          <w:p w14:paraId="0068BA7B" w14:textId="77777777" w:rsidR="0068354F" w:rsidRPr="003028DD" w:rsidRDefault="0068354F" w:rsidP="008350DB">
            <w:pPr>
              <w:rPr>
                <w:rFonts w:ascii="Times New Roman" w:hAnsi="Times New Roman" w:cs="Times New Roman"/>
                <w:sz w:val="20"/>
                <w:szCs w:val="20"/>
              </w:rPr>
            </w:pPr>
          </w:p>
        </w:tc>
        <w:tc>
          <w:tcPr>
            <w:tcW w:w="1800" w:type="dxa"/>
            <w:shd w:val="clear" w:color="auto" w:fill="auto"/>
          </w:tcPr>
          <w:p w14:paraId="4CC6AA58" w14:textId="77777777" w:rsidR="0068354F" w:rsidRPr="003028DD" w:rsidRDefault="0068354F" w:rsidP="008350DB">
            <w:pPr>
              <w:rPr>
                <w:rFonts w:ascii="Times New Roman" w:hAnsi="Times New Roman" w:cs="Times New Roman"/>
                <w:sz w:val="20"/>
                <w:szCs w:val="20"/>
              </w:rPr>
            </w:pPr>
          </w:p>
        </w:tc>
        <w:tc>
          <w:tcPr>
            <w:tcW w:w="1440" w:type="dxa"/>
            <w:shd w:val="clear" w:color="auto" w:fill="auto"/>
          </w:tcPr>
          <w:p w14:paraId="7C81CB82" w14:textId="77777777" w:rsidR="0068354F" w:rsidRPr="003028DD" w:rsidRDefault="0068354F" w:rsidP="0068354F">
            <w:pPr>
              <w:rPr>
                <w:rFonts w:ascii="Times New Roman" w:hAnsi="Times New Roman" w:cs="Times New Roman"/>
                <w:sz w:val="20"/>
                <w:szCs w:val="20"/>
              </w:rPr>
            </w:pPr>
            <w:r w:rsidRPr="003028DD">
              <w:rPr>
                <w:rFonts w:ascii="Times New Roman" w:hAnsi="Times New Roman" w:cs="Times New Roman"/>
                <w:sz w:val="20"/>
                <w:szCs w:val="20"/>
              </w:rPr>
              <w:t xml:space="preserve">Policy goals for recruiting faculty who investigate lines of inquiry related to </w:t>
            </w:r>
            <w:r w:rsidR="005F015E" w:rsidRPr="003028DD">
              <w:rPr>
                <w:rFonts w:ascii="Times New Roman" w:hAnsi="Times New Roman" w:cs="Times New Roman"/>
                <w:sz w:val="20"/>
                <w:szCs w:val="20"/>
              </w:rPr>
              <w:t>diversity</w:t>
            </w:r>
            <w:r w:rsidRPr="003028DD">
              <w:rPr>
                <w:rFonts w:ascii="Times New Roman" w:hAnsi="Times New Roman" w:cs="Times New Roman"/>
                <w:sz w:val="20"/>
                <w:szCs w:val="20"/>
              </w:rPr>
              <w:t xml:space="preserve"> &amp; equity</w:t>
            </w:r>
          </w:p>
        </w:tc>
        <w:tc>
          <w:tcPr>
            <w:tcW w:w="1350" w:type="dxa"/>
            <w:shd w:val="clear" w:color="auto" w:fill="auto"/>
          </w:tcPr>
          <w:p w14:paraId="1A6924C7" w14:textId="77777777" w:rsidR="0068354F" w:rsidRPr="003028DD" w:rsidRDefault="0068354F" w:rsidP="008350DB">
            <w:pPr>
              <w:rPr>
                <w:rFonts w:ascii="Times New Roman" w:hAnsi="Times New Roman" w:cs="Times New Roman"/>
                <w:sz w:val="20"/>
                <w:szCs w:val="20"/>
              </w:rPr>
            </w:pPr>
          </w:p>
        </w:tc>
        <w:tc>
          <w:tcPr>
            <w:tcW w:w="4140" w:type="dxa"/>
          </w:tcPr>
          <w:p w14:paraId="4EB4A528" w14:textId="77777777" w:rsidR="00A26585" w:rsidRPr="003028DD" w:rsidRDefault="00A26585" w:rsidP="00A26585">
            <w:pPr>
              <w:pStyle w:val="ListParagraph"/>
              <w:numPr>
                <w:ilvl w:val="0"/>
                <w:numId w:val="20"/>
              </w:numPr>
              <w:rPr>
                <w:rFonts w:ascii="Times New Roman" w:hAnsi="Times New Roman" w:cs="Times New Roman"/>
                <w:sz w:val="20"/>
                <w:szCs w:val="20"/>
              </w:rPr>
            </w:pPr>
            <w:r w:rsidRPr="003028DD">
              <w:rPr>
                <w:rFonts w:ascii="Times New Roman" w:hAnsi="Times New Roman" w:cs="Times New Roman"/>
                <w:sz w:val="20"/>
                <w:szCs w:val="20"/>
              </w:rPr>
              <w:t>Revising language to CRIF to add guidelines for equity</w:t>
            </w:r>
          </w:p>
          <w:p w14:paraId="0330D896" w14:textId="77777777" w:rsidR="00A26585" w:rsidRPr="003028DD" w:rsidRDefault="00A26585" w:rsidP="00A26585">
            <w:pPr>
              <w:pStyle w:val="ListParagraph"/>
              <w:numPr>
                <w:ilvl w:val="0"/>
                <w:numId w:val="20"/>
              </w:numPr>
              <w:rPr>
                <w:rFonts w:ascii="Times New Roman" w:hAnsi="Times New Roman" w:cs="Times New Roman"/>
                <w:sz w:val="20"/>
                <w:szCs w:val="20"/>
              </w:rPr>
            </w:pPr>
            <w:r w:rsidRPr="003028DD">
              <w:rPr>
                <w:rFonts w:ascii="Times New Roman" w:hAnsi="Times New Roman" w:cs="Times New Roman"/>
                <w:sz w:val="20"/>
                <w:szCs w:val="20"/>
              </w:rPr>
              <w:t>Writing a statement/guidance for faculty thinking about impacts of research on issues of equity</w:t>
            </w:r>
          </w:p>
          <w:p w14:paraId="03F198EF" w14:textId="77777777" w:rsidR="00A26585" w:rsidRPr="003028DD" w:rsidRDefault="00A26585" w:rsidP="00A26585">
            <w:pPr>
              <w:pStyle w:val="ListParagraph"/>
              <w:numPr>
                <w:ilvl w:val="0"/>
                <w:numId w:val="20"/>
              </w:numPr>
              <w:rPr>
                <w:rFonts w:ascii="Times New Roman" w:hAnsi="Times New Roman" w:cs="Times New Roman"/>
                <w:sz w:val="20"/>
                <w:szCs w:val="20"/>
              </w:rPr>
            </w:pPr>
            <w:r w:rsidRPr="003028DD">
              <w:rPr>
                <w:rFonts w:ascii="Times New Roman" w:hAnsi="Times New Roman" w:cs="Times New Roman"/>
                <w:sz w:val="20"/>
                <w:szCs w:val="20"/>
              </w:rPr>
              <w:t xml:space="preserve">Work with D&amp;I committee to draft a statement on recruiting faculty who do research on issues of equity </w:t>
            </w:r>
          </w:p>
          <w:p w14:paraId="6684C345" w14:textId="77777777" w:rsidR="0068354F" w:rsidRPr="003028DD" w:rsidRDefault="0068354F" w:rsidP="008350DB">
            <w:pPr>
              <w:rPr>
                <w:rFonts w:ascii="Times New Roman" w:hAnsi="Times New Roman" w:cs="Times New Roman"/>
                <w:sz w:val="20"/>
                <w:szCs w:val="20"/>
              </w:rPr>
            </w:pPr>
          </w:p>
        </w:tc>
        <w:tc>
          <w:tcPr>
            <w:tcW w:w="2155" w:type="dxa"/>
          </w:tcPr>
          <w:p w14:paraId="0E44129D" w14:textId="77777777" w:rsidR="0068354F" w:rsidRPr="003028DD" w:rsidRDefault="0068354F" w:rsidP="008350DB">
            <w:pPr>
              <w:rPr>
                <w:rFonts w:ascii="Times New Roman" w:hAnsi="Times New Roman" w:cs="Times New Roman"/>
                <w:sz w:val="20"/>
                <w:szCs w:val="20"/>
              </w:rPr>
            </w:pPr>
          </w:p>
        </w:tc>
      </w:tr>
      <w:tr w:rsidR="00B97B66" w:rsidRPr="003028DD" w14:paraId="75E8584B" w14:textId="77777777" w:rsidTr="00F525E5">
        <w:tc>
          <w:tcPr>
            <w:tcW w:w="1165" w:type="dxa"/>
          </w:tcPr>
          <w:p w14:paraId="3CB84F35"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Technology &amp; Distance Ed</w:t>
            </w:r>
            <w:r w:rsidR="00F525E5" w:rsidRPr="003028DD">
              <w:rPr>
                <w:rFonts w:ascii="Times New Roman" w:hAnsi="Times New Roman" w:cs="Times New Roman"/>
                <w:sz w:val="20"/>
                <w:szCs w:val="20"/>
              </w:rPr>
              <w:t>; FPC Rep Maya Israel, Chair TBD</w:t>
            </w:r>
          </w:p>
        </w:tc>
        <w:tc>
          <w:tcPr>
            <w:tcW w:w="1710" w:type="dxa"/>
            <w:shd w:val="clear" w:color="auto" w:fill="auto"/>
          </w:tcPr>
          <w:p w14:paraId="05C37E66" w14:textId="77777777" w:rsidR="0068354F" w:rsidRPr="003028DD" w:rsidRDefault="00DD4E58" w:rsidP="00DD4E58">
            <w:pPr>
              <w:rPr>
                <w:rFonts w:ascii="Times New Roman" w:hAnsi="Times New Roman" w:cs="Times New Roman"/>
                <w:sz w:val="20"/>
                <w:szCs w:val="20"/>
              </w:rPr>
            </w:pPr>
            <w:r w:rsidRPr="003028DD">
              <w:rPr>
                <w:rFonts w:ascii="Times New Roman" w:hAnsi="Times New Roman" w:cs="Times New Roman"/>
                <w:sz w:val="20"/>
                <w:szCs w:val="20"/>
              </w:rPr>
              <w:t xml:space="preserve">Continue work related to the Blue Ribbon 3 (BRC) process for online courses; Explore possible strategies for implementing Badges for the BAES program; Consider a mandatory </w:t>
            </w:r>
            <w:r w:rsidRPr="003028DD">
              <w:rPr>
                <w:rFonts w:ascii="Times New Roman" w:hAnsi="Times New Roman" w:cs="Times New Roman"/>
                <w:sz w:val="20"/>
                <w:szCs w:val="20"/>
              </w:rPr>
              <w:lastRenderedPageBreak/>
              <w:t>training for future online instructors; Investigate possible approaches to support faculty efforts in the process of implementing online quality standards.</w:t>
            </w:r>
          </w:p>
        </w:tc>
        <w:tc>
          <w:tcPr>
            <w:tcW w:w="1710" w:type="dxa"/>
            <w:shd w:val="clear" w:color="auto" w:fill="auto"/>
          </w:tcPr>
          <w:p w14:paraId="37D4AFE0" w14:textId="77777777" w:rsidR="0068354F" w:rsidRPr="003028DD" w:rsidRDefault="0068354F" w:rsidP="008350DB">
            <w:pPr>
              <w:rPr>
                <w:rFonts w:ascii="Times New Roman" w:hAnsi="Times New Roman" w:cs="Times New Roman"/>
                <w:sz w:val="20"/>
                <w:szCs w:val="20"/>
              </w:rPr>
            </w:pPr>
          </w:p>
        </w:tc>
        <w:tc>
          <w:tcPr>
            <w:tcW w:w="1800" w:type="dxa"/>
            <w:shd w:val="clear" w:color="auto" w:fill="auto"/>
          </w:tcPr>
          <w:p w14:paraId="756BED47" w14:textId="77777777" w:rsidR="0068354F" w:rsidRPr="003028DD" w:rsidRDefault="00B97B66" w:rsidP="008350DB">
            <w:pPr>
              <w:rPr>
                <w:rFonts w:ascii="Times New Roman" w:hAnsi="Times New Roman" w:cs="Times New Roman"/>
                <w:sz w:val="20"/>
                <w:szCs w:val="20"/>
              </w:rPr>
            </w:pPr>
            <w:r w:rsidRPr="003028DD">
              <w:rPr>
                <w:rFonts w:ascii="Times New Roman" w:hAnsi="Times New Roman" w:cs="Times New Roman"/>
                <w:sz w:val="20"/>
                <w:szCs w:val="20"/>
              </w:rPr>
              <w:t>Address curriculum, programs, degrees &amp; certificates related to diversity needs</w:t>
            </w:r>
          </w:p>
        </w:tc>
        <w:tc>
          <w:tcPr>
            <w:tcW w:w="1800" w:type="dxa"/>
            <w:shd w:val="clear" w:color="auto" w:fill="auto"/>
          </w:tcPr>
          <w:p w14:paraId="487AB2E1" w14:textId="77777777" w:rsidR="0068354F" w:rsidRPr="003028DD" w:rsidRDefault="00494944" w:rsidP="008350DB">
            <w:pPr>
              <w:rPr>
                <w:rFonts w:ascii="Times New Roman" w:hAnsi="Times New Roman" w:cs="Times New Roman"/>
                <w:sz w:val="20"/>
                <w:szCs w:val="20"/>
              </w:rPr>
            </w:pPr>
            <w:r w:rsidRPr="003028DD">
              <w:rPr>
                <w:rFonts w:ascii="Times New Roman" w:hAnsi="Times New Roman" w:cs="Times New Roman"/>
                <w:sz w:val="20"/>
                <w:szCs w:val="20"/>
              </w:rPr>
              <w:t>Messaging affirming core values; Responses to distressing racist events; How can COE community be responsive to distressing racist events/incidents [with resources]?</w:t>
            </w:r>
          </w:p>
        </w:tc>
        <w:tc>
          <w:tcPr>
            <w:tcW w:w="1440" w:type="dxa"/>
            <w:shd w:val="clear" w:color="auto" w:fill="auto"/>
          </w:tcPr>
          <w:p w14:paraId="262D45C5" w14:textId="77777777" w:rsidR="0068354F" w:rsidRPr="003028DD" w:rsidRDefault="0068354F" w:rsidP="008350DB">
            <w:pPr>
              <w:rPr>
                <w:rFonts w:ascii="Times New Roman" w:hAnsi="Times New Roman" w:cs="Times New Roman"/>
                <w:sz w:val="20"/>
                <w:szCs w:val="20"/>
              </w:rPr>
            </w:pPr>
            <w:r w:rsidRPr="003028DD">
              <w:rPr>
                <w:rFonts w:ascii="Times New Roman" w:hAnsi="Times New Roman" w:cs="Times New Roman"/>
                <w:sz w:val="20"/>
                <w:szCs w:val="20"/>
              </w:rPr>
              <w:t xml:space="preserve">Ideas goals for courses, programs, degrees, certificates; Overall policy goals for advisement on COE curriculum content with </w:t>
            </w:r>
            <w:r w:rsidRPr="003028DD">
              <w:rPr>
                <w:rFonts w:ascii="Times New Roman" w:hAnsi="Times New Roman" w:cs="Times New Roman"/>
                <w:sz w:val="20"/>
                <w:szCs w:val="20"/>
              </w:rPr>
              <w:lastRenderedPageBreak/>
              <w:t>specific focus on online learning; Use technology to track goals related to diversity and equity</w:t>
            </w:r>
          </w:p>
        </w:tc>
        <w:tc>
          <w:tcPr>
            <w:tcW w:w="1350" w:type="dxa"/>
            <w:shd w:val="clear" w:color="auto" w:fill="auto"/>
          </w:tcPr>
          <w:p w14:paraId="31DA5CDA" w14:textId="77777777" w:rsidR="0068354F" w:rsidRPr="003028DD" w:rsidRDefault="0068354F" w:rsidP="008350DB">
            <w:pPr>
              <w:rPr>
                <w:rFonts w:ascii="Times New Roman" w:hAnsi="Times New Roman" w:cs="Times New Roman"/>
                <w:sz w:val="20"/>
                <w:szCs w:val="20"/>
              </w:rPr>
            </w:pPr>
          </w:p>
        </w:tc>
        <w:tc>
          <w:tcPr>
            <w:tcW w:w="4140" w:type="dxa"/>
          </w:tcPr>
          <w:p w14:paraId="2128D936" w14:textId="77777777" w:rsidR="001A5DF9" w:rsidRPr="003028DD" w:rsidRDefault="001A5DF9" w:rsidP="001A5DF9">
            <w:pPr>
              <w:numPr>
                <w:ilvl w:val="0"/>
                <w:numId w:val="14"/>
              </w:numPr>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 xml:space="preserve">Look at existing data for our online programs (Applied, admitted, enrolled, graduation, and time to degree) from the perspective of diversity. It would be helpful to look at both the state-run, self-funded, cohort programs. </w:t>
            </w:r>
          </w:p>
          <w:p w14:paraId="3721A111" w14:textId="77777777" w:rsidR="0068354F" w:rsidRPr="003028DD" w:rsidRDefault="001A5DF9" w:rsidP="001A5DF9">
            <w:pPr>
              <w:numPr>
                <w:ilvl w:val="0"/>
                <w:numId w:val="14"/>
              </w:numPr>
              <w:rPr>
                <w:rFonts w:ascii="Times New Roman" w:eastAsia="Times New Roman" w:hAnsi="Times New Roman" w:cs="Times New Roman"/>
                <w:sz w:val="20"/>
                <w:szCs w:val="20"/>
              </w:rPr>
            </w:pPr>
            <w:r w:rsidRPr="003028DD">
              <w:rPr>
                <w:rFonts w:ascii="Times New Roman" w:eastAsia="Times New Roman" w:hAnsi="Times New Roman" w:cs="Times New Roman"/>
                <w:sz w:val="20"/>
                <w:szCs w:val="20"/>
              </w:rPr>
              <w:t xml:space="preserve">Suggest professional development that faculty and staff can participate in related to anti-racist distance education instructional practices. There will likely be overlap with the curriculum committee on this goal. </w:t>
            </w:r>
          </w:p>
        </w:tc>
        <w:tc>
          <w:tcPr>
            <w:tcW w:w="2155" w:type="dxa"/>
          </w:tcPr>
          <w:p w14:paraId="202CE8B6" w14:textId="77777777" w:rsidR="0068354F" w:rsidRPr="003028DD" w:rsidRDefault="0068354F" w:rsidP="008350DB">
            <w:pPr>
              <w:rPr>
                <w:rFonts w:ascii="Times New Roman" w:hAnsi="Times New Roman" w:cs="Times New Roman"/>
                <w:sz w:val="20"/>
                <w:szCs w:val="20"/>
              </w:rPr>
            </w:pPr>
          </w:p>
        </w:tc>
      </w:tr>
    </w:tbl>
    <w:p w14:paraId="6D902EB4" w14:textId="77777777" w:rsidR="009D26AB" w:rsidRPr="003028DD" w:rsidRDefault="009D26AB" w:rsidP="008350DB">
      <w:pPr>
        <w:rPr>
          <w:rFonts w:ascii="Times New Roman" w:hAnsi="Times New Roman" w:cs="Times New Roman"/>
          <w:sz w:val="20"/>
          <w:szCs w:val="20"/>
        </w:rPr>
      </w:pPr>
    </w:p>
    <w:p w14:paraId="4F5C9A2A" w14:textId="77777777" w:rsidR="00DC239C" w:rsidRPr="00DC239C" w:rsidRDefault="009D26AB" w:rsidP="008350DB">
      <w:pPr>
        <w:rPr>
          <w:rFonts w:ascii="Times New Roman" w:hAnsi="Times New Roman" w:cs="Times New Roman"/>
          <w:sz w:val="20"/>
          <w:szCs w:val="20"/>
        </w:rPr>
      </w:pPr>
      <w:r w:rsidRPr="00DC239C">
        <w:rPr>
          <w:rFonts w:ascii="Times New Roman" w:hAnsi="Times New Roman" w:cs="Times New Roman"/>
          <w:sz w:val="20"/>
          <w:szCs w:val="20"/>
          <w:vertAlign w:val="superscript"/>
        </w:rPr>
        <w:t>1</w:t>
      </w:r>
      <w:r w:rsidR="00F03AD3" w:rsidRPr="00DC239C">
        <w:rPr>
          <w:rFonts w:ascii="Times New Roman" w:hAnsi="Times New Roman" w:cs="Times New Roman"/>
          <w:sz w:val="20"/>
          <w:szCs w:val="20"/>
        </w:rPr>
        <w:t xml:space="preserve"> </w:t>
      </w:r>
      <w:r w:rsidR="00DC239C">
        <w:rPr>
          <w:rFonts w:ascii="Times New Roman" w:hAnsi="Times New Roman" w:cs="Times New Roman"/>
          <w:sz w:val="20"/>
          <w:szCs w:val="20"/>
        </w:rPr>
        <w:t xml:space="preserve"> FPC final committee reports are available on the FPC website under the FPC committees tab </w:t>
      </w:r>
      <w:r w:rsidR="00DC239C" w:rsidRPr="00DC239C">
        <w:rPr>
          <w:rFonts w:ascii="Times New Roman" w:hAnsi="Times New Roman" w:cs="Times New Roman"/>
          <w:sz w:val="20"/>
          <w:szCs w:val="20"/>
        </w:rPr>
        <w:t>https://education.ufl.edu/governance/faculty-policy-council-committees/</w:t>
      </w:r>
    </w:p>
    <w:p w14:paraId="2E9310F4" w14:textId="77777777" w:rsidR="00DC239C" w:rsidRPr="00DC239C" w:rsidRDefault="00DC239C" w:rsidP="008350DB">
      <w:pPr>
        <w:rPr>
          <w:rFonts w:ascii="Times New Roman" w:hAnsi="Times New Roman" w:cs="Times New Roman"/>
          <w:sz w:val="20"/>
          <w:szCs w:val="20"/>
        </w:rPr>
      </w:pPr>
      <w:r w:rsidRPr="00DC239C">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sidRPr="00DC239C">
        <w:rPr>
          <w:rFonts w:ascii="Times New Roman" w:hAnsi="Times New Roman" w:cs="Times New Roman"/>
          <w:sz w:val="20"/>
          <w:szCs w:val="20"/>
        </w:rPr>
        <w:t>The June 18th 2020, The Decade Ahead, notice from</w:t>
      </w:r>
      <w:r w:rsidR="00193EE6">
        <w:rPr>
          <w:rFonts w:ascii="Times New Roman" w:hAnsi="Times New Roman" w:cs="Times New Roman"/>
          <w:sz w:val="20"/>
          <w:szCs w:val="20"/>
        </w:rPr>
        <w:t xml:space="preserve"> President Fuchs, provided via e-mail to all UF Faculty </w:t>
      </w:r>
    </w:p>
    <w:p w14:paraId="5AFE365B" w14:textId="77777777" w:rsidR="008350DB" w:rsidRDefault="00DC239C" w:rsidP="008350DB">
      <w:pPr>
        <w:rPr>
          <w:rStyle w:val="Hyperlink"/>
          <w:rFonts w:ascii="Times New Roman" w:hAnsi="Times New Roman" w:cs="Times New Roman"/>
          <w:sz w:val="20"/>
          <w:szCs w:val="20"/>
        </w:rPr>
      </w:pPr>
      <w:r>
        <w:rPr>
          <w:rFonts w:ascii="Times New Roman" w:hAnsi="Times New Roman" w:cs="Times New Roman"/>
          <w:sz w:val="20"/>
          <w:szCs w:val="20"/>
          <w:vertAlign w:val="superscript"/>
        </w:rPr>
        <w:t xml:space="preserve">3  </w:t>
      </w:r>
      <w:r w:rsidR="00F03AD3" w:rsidRPr="00DC239C">
        <w:rPr>
          <w:rFonts w:ascii="Times New Roman" w:hAnsi="Times New Roman" w:cs="Times New Roman"/>
          <w:sz w:val="20"/>
          <w:szCs w:val="20"/>
        </w:rPr>
        <w:t xml:space="preserve">Full reports </w:t>
      </w:r>
      <w:r w:rsidR="009D26AB" w:rsidRPr="00DC239C">
        <w:rPr>
          <w:rFonts w:ascii="Times New Roman" w:hAnsi="Times New Roman" w:cs="Times New Roman"/>
          <w:sz w:val="20"/>
          <w:szCs w:val="20"/>
        </w:rPr>
        <w:t xml:space="preserve">for the COE IDEA ad hoc and FPC ad hoc committees are available on the FPC website under the </w:t>
      </w:r>
      <w:r w:rsidR="00F03AD3" w:rsidRPr="00DC239C">
        <w:rPr>
          <w:rFonts w:ascii="Times New Roman" w:hAnsi="Times New Roman" w:cs="Times New Roman"/>
          <w:sz w:val="20"/>
          <w:szCs w:val="20"/>
        </w:rPr>
        <w:t>resources tab</w:t>
      </w:r>
      <w:r w:rsidR="009D26AB" w:rsidRPr="00DC239C">
        <w:rPr>
          <w:rFonts w:ascii="Times New Roman" w:hAnsi="Times New Roman" w:cs="Times New Roman"/>
          <w:sz w:val="20"/>
          <w:szCs w:val="20"/>
        </w:rPr>
        <w:t xml:space="preserve"> </w:t>
      </w:r>
      <w:hyperlink r:id="rId6" w:history="1">
        <w:r w:rsidR="00D8166D" w:rsidRPr="003D0A16">
          <w:rPr>
            <w:rStyle w:val="Hyperlink"/>
            <w:rFonts w:ascii="Times New Roman" w:hAnsi="Times New Roman" w:cs="Times New Roman"/>
            <w:sz w:val="20"/>
            <w:szCs w:val="20"/>
          </w:rPr>
          <w:t>https://education.ufl.edu/faculty-policy/resources/</w:t>
        </w:r>
      </w:hyperlink>
    </w:p>
    <w:p w14:paraId="65783977" w14:textId="77777777" w:rsidR="00C25E19" w:rsidRPr="00C25E19" w:rsidRDefault="00C25E19" w:rsidP="008350DB">
      <w:pPr>
        <w:rPr>
          <w:rFonts w:ascii="Times New Roman" w:hAnsi="Times New Roman" w:cs="Times New Roman"/>
          <w:sz w:val="20"/>
          <w:szCs w:val="20"/>
        </w:rPr>
      </w:pPr>
      <w:r w:rsidRPr="00C25E19">
        <w:rPr>
          <w:rStyle w:val="Hyperlink"/>
          <w:rFonts w:ascii="Times New Roman" w:hAnsi="Times New Roman" w:cs="Times New Roman"/>
          <w:color w:val="000000" w:themeColor="text1"/>
          <w:sz w:val="20"/>
          <w:szCs w:val="20"/>
          <w:u w:val="none"/>
          <w:vertAlign w:val="superscript"/>
        </w:rPr>
        <w:t xml:space="preserve">4 </w:t>
      </w:r>
      <w:r w:rsidRPr="00C25E19">
        <w:rPr>
          <w:rStyle w:val="Hyperlink"/>
          <w:rFonts w:ascii="Times New Roman" w:hAnsi="Times New Roman" w:cs="Times New Roman"/>
          <w:color w:val="000000" w:themeColor="text1"/>
          <w:sz w:val="20"/>
          <w:szCs w:val="20"/>
          <w:u w:val="none"/>
        </w:rPr>
        <w:t>FPC Discussion Notes for 4-18-20 are available on the FPC website under Minutes, 2019-2020 Archive</w:t>
      </w:r>
      <w:r w:rsidR="00F525E5">
        <w:rPr>
          <w:rStyle w:val="Hyperlink"/>
          <w:rFonts w:ascii="Times New Roman" w:hAnsi="Times New Roman" w:cs="Times New Roman"/>
          <w:sz w:val="20"/>
          <w:szCs w:val="20"/>
        </w:rPr>
        <w:t>, https</w:t>
      </w:r>
      <w:r w:rsidRPr="00C25E19">
        <w:rPr>
          <w:rStyle w:val="Hyperlink"/>
          <w:rFonts w:ascii="Times New Roman" w:hAnsi="Times New Roman" w:cs="Times New Roman"/>
          <w:sz w:val="20"/>
          <w:szCs w:val="20"/>
        </w:rPr>
        <w:t>://education.ufl.edu/faculty-policy/2019-2020-fpc-minutes/</w:t>
      </w:r>
    </w:p>
    <w:p w14:paraId="50418676" w14:textId="77777777" w:rsidR="00D8166D" w:rsidRPr="00D8166D" w:rsidRDefault="00D8166D" w:rsidP="008350DB">
      <w:pPr>
        <w:rPr>
          <w:rFonts w:ascii="Times New Roman" w:hAnsi="Times New Roman" w:cs="Times New Roman"/>
          <w:sz w:val="20"/>
          <w:szCs w:val="20"/>
        </w:rPr>
      </w:pPr>
    </w:p>
    <w:sectPr w:rsidR="00D8166D" w:rsidRPr="00D8166D" w:rsidSect="00F03AD3">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524B"/>
    <w:multiLevelType w:val="hybridMultilevel"/>
    <w:tmpl w:val="7DEAFF1A"/>
    <w:lvl w:ilvl="0" w:tplc="457E698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E1901"/>
    <w:multiLevelType w:val="hybridMultilevel"/>
    <w:tmpl w:val="00D40C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C3A01"/>
    <w:multiLevelType w:val="multilevel"/>
    <w:tmpl w:val="D2F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778B8"/>
    <w:multiLevelType w:val="hybridMultilevel"/>
    <w:tmpl w:val="4FD64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46148"/>
    <w:multiLevelType w:val="hybridMultilevel"/>
    <w:tmpl w:val="913E6F2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35D29"/>
    <w:multiLevelType w:val="hybridMultilevel"/>
    <w:tmpl w:val="806C3F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1263C"/>
    <w:multiLevelType w:val="hybridMultilevel"/>
    <w:tmpl w:val="116C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1539E"/>
    <w:multiLevelType w:val="hybridMultilevel"/>
    <w:tmpl w:val="5F4C78F8"/>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375A3"/>
    <w:multiLevelType w:val="hybridMultilevel"/>
    <w:tmpl w:val="D6BC7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F24CED"/>
    <w:multiLevelType w:val="hybridMultilevel"/>
    <w:tmpl w:val="C1EE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36EB1"/>
    <w:multiLevelType w:val="hybridMultilevel"/>
    <w:tmpl w:val="89F4E526"/>
    <w:lvl w:ilvl="0" w:tplc="53D452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25502"/>
    <w:multiLevelType w:val="hybridMultilevel"/>
    <w:tmpl w:val="04048F24"/>
    <w:lvl w:ilvl="0" w:tplc="B1E4012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52EA2"/>
    <w:multiLevelType w:val="hybridMultilevel"/>
    <w:tmpl w:val="78E0A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87269C"/>
    <w:multiLevelType w:val="hybridMultilevel"/>
    <w:tmpl w:val="BEBA7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04AF4"/>
    <w:multiLevelType w:val="hybridMultilevel"/>
    <w:tmpl w:val="BA8E6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60534"/>
    <w:multiLevelType w:val="hybridMultilevel"/>
    <w:tmpl w:val="4F64F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C93BF8"/>
    <w:multiLevelType w:val="hybridMultilevel"/>
    <w:tmpl w:val="984C4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0D2D04"/>
    <w:multiLevelType w:val="hybridMultilevel"/>
    <w:tmpl w:val="4BD470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474271"/>
    <w:multiLevelType w:val="hybridMultilevel"/>
    <w:tmpl w:val="F60C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007C3"/>
    <w:multiLevelType w:val="multilevel"/>
    <w:tmpl w:val="D3C0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9"/>
  </w:num>
  <w:num w:numId="5">
    <w:abstractNumId w:val="18"/>
  </w:num>
  <w:num w:numId="6">
    <w:abstractNumId w:val="7"/>
  </w:num>
  <w:num w:numId="7">
    <w:abstractNumId w:val="15"/>
  </w:num>
  <w:num w:numId="8">
    <w:abstractNumId w:val="10"/>
  </w:num>
  <w:num w:numId="9">
    <w:abstractNumId w:val="12"/>
  </w:num>
  <w:num w:numId="10">
    <w:abstractNumId w:val="2"/>
  </w:num>
  <w:num w:numId="11">
    <w:abstractNumId w:val="3"/>
  </w:num>
  <w:num w:numId="12">
    <w:abstractNumId w:val="20"/>
  </w:num>
  <w:num w:numId="13">
    <w:abstractNumId w:val="19"/>
  </w:num>
  <w:num w:numId="14">
    <w:abstractNumId w:val="5"/>
  </w:num>
  <w:num w:numId="15">
    <w:abstractNumId w:val="17"/>
  </w:num>
  <w:num w:numId="16">
    <w:abstractNumId w:val="13"/>
  </w:num>
  <w:num w:numId="17">
    <w:abstractNumId w:val="14"/>
  </w:num>
  <w:num w:numId="18">
    <w:abstractNumId w:val="0"/>
  </w:num>
  <w:num w:numId="19">
    <w:abstractNumId w:val="1"/>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DB"/>
    <w:rsid w:val="00153453"/>
    <w:rsid w:val="001742E3"/>
    <w:rsid w:val="00193EE6"/>
    <w:rsid w:val="001A5DF9"/>
    <w:rsid w:val="00223520"/>
    <w:rsid w:val="00230A86"/>
    <w:rsid w:val="00264EB8"/>
    <w:rsid w:val="00267801"/>
    <w:rsid w:val="00286A66"/>
    <w:rsid w:val="003028DD"/>
    <w:rsid w:val="00365D29"/>
    <w:rsid w:val="00425AC7"/>
    <w:rsid w:val="00491BD3"/>
    <w:rsid w:val="00494944"/>
    <w:rsid w:val="00503FC6"/>
    <w:rsid w:val="005B64E5"/>
    <w:rsid w:val="005F015E"/>
    <w:rsid w:val="0068354F"/>
    <w:rsid w:val="00685676"/>
    <w:rsid w:val="007637D7"/>
    <w:rsid w:val="0082456F"/>
    <w:rsid w:val="008350DB"/>
    <w:rsid w:val="008E24E4"/>
    <w:rsid w:val="00917B72"/>
    <w:rsid w:val="009361C3"/>
    <w:rsid w:val="00972C30"/>
    <w:rsid w:val="00995A7E"/>
    <w:rsid w:val="009C1C57"/>
    <w:rsid w:val="009D26AB"/>
    <w:rsid w:val="00A26585"/>
    <w:rsid w:val="00A439F2"/>
    <w:rsid w:val="00A456D0"/>
    <w:rsid w:val="00A669DD"/>
    <w:rsid w:val="00AE574B"/>
    <w:rsid w:val="00B57F26"/>
    <w:rsid w:val="00B75506"/>
    <w:rsid w:val="00B97B66"/>
    <w:rsid w:val="00C25E19"/>
    <w:rsid w:val="00C955B9"/>
    <w:rsid w:val="00CC7676"/>
    <w:rsid w:val="00CD3B51"/>
    <w:rsid w:val="00D8166D"/>
    <w:rsid w:val="00DB7541"/>
    <w:rsid w:val="00DC239C"/>
    <w:rsid w:val="00DD4E58"/>
    <w:rsid w:val="00EB581E"/>
    <w:rsid w:val="00F03AD3"/>
    <w:rsid w:val="00F5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44D2"/>
  <w15:chartTrackingRefBased/>
  <w15:docId w15:val="{9F1A2304-F8C2-4867-8C6D-49765745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29"/>
    <w:pPr>
      <w:ind w:left="720"/>
      <w:contextualSpacing/>
    </w:pPr>
  </w:style>
  <w:style w:type="character" w:styleId="Hyperlink">
    <w:name w:val="Hyperlink"/>
    <w:basedOn w:val="DefaultParagraphFont"/>
    <w:uiPriority w:val="99"/>
    <w:unhideWhenUsed/>
    <w:rsid w:val="008E24E4"/>
    <w:rPr>
      <w:color w:val="0563C1" w:themeColor="hyperlink"/>
      <w:u w:val="single"/>
    </w:rPr>
  </w:style>
  <w:style w:type="paragraph" w:customStyle="1" w:styleId="xxmsolistparagraph">
    <w:name w:val="x_x_msolistparagraph"/>
    <w:basedOn w:val="Normal"/>
    <w:rsid w:val="00B75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34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550800">
      <w:bodyDiv w:val="1"/>
      <w:marLeft w:val="0"/>
      <w:marRight w:val="0"/>
      <w:marTop w:val="0"/>
      <w:marBottom w:val="0"/>
      <w:divBdr>
        <w:top w:val="none" w:sz="0" w:space="0" w:color="auto"/>
        <w:left w:val="none" w:sz="0" w:space="0" w:color="auto"/>
        <w:bottom w:val="none" w:sz="0" w:space="0" w:color="auto"/>
        <w:right w:val="none" w:sz="0" w:space="0" w:color="auto"/>
      </w:divBdr>
    </w:div>
    <w:div w:id="858392367">
      <w:bodyDiv w:val="1"/>
      <w:marLeft w:val="0"/>
      <w:marRight w:val="0"/>
      <w:marTop w:val="0"/>
      <w:marBottom w:val="0"/>
      <w:divBdr>
        <w:top w:val="none" w:sz="0" w:space="0" w:color="auto"/>
        <w:left w:val="none" w:sz="0" w:space="0" w:color="auto"/>
        <w:bottom w:val="none" w:sz="0" w:space="0" w:color="auto"/>
        <w:right w:val="none" w:sz="0" w:space="0" w:color="auto"/>
      </w:divBdr>
    </w:div>
    <w:div w:id="1185285832">
      <w:bodyDiv w:val="1"/>
      <w:marLeft w:val="0"/>
      <w:marRight w:val="0"/>
      <w:marTop w:val="0"/>
      <w:marBottom w:val="0"/>
      <w:divBdr>
        <w:top w:val="none" w:sz="0" w:space="0" w:color="auto"/>
        <w:left w:val="none" w:sz="0" w:space="0" w:color="auto"/>
        <w:bottom w:val="none" w:sz="0" w:space="0" w:color="auto"/>
        <w:right w:val="none" w:sz="0" w:space="0" w:color="auto"/>
      </w:divBdr>
    </w:div>
    <w:div w:id="1435518496">
      <w:bodyDiv w:val="1"/>
      <w:marLeft w:val="0"/>
      <w:marRight w:val="0"/>
      <w:marTop w:val="0"/>
      <w:marBottom w:val="0"/>
      <w:divBdr>
        <w:top w:val="none" w:sz="0" w:space="0" w:color="auto"/>
        <w:left w:val="none" w:sz="0" w:space="0" w:color="auto"/>
        <w:bottom w:val="none" w:sz="0" w:space="0" w:color="auto"/>
        <w:right w:val="none" w:sz="0" w:space="0" w:color="auto"/>
      </w:divBdr>
    </w:div>
    <w:div w:id="1467045368">
      <w:bodyDiv w:val="1"/>
      <w:marLeft w:val="0"/>
      <w:marRight w:val="0"/>
      <w:marTop w:val="0"/>
      <w:marBottom w:val="0"/>
      <w:divBdr>
        <w:top w:val="none" w:sz="0" w:space="0" w:color="auto"/>
        <w:left w:val="none" w:sz="0" w:space="0" w:color="auto"/>
        <w:bottom w:val="none" w:sz="0" w:space="0" w:color="auto"/>
        <w:right w:val="none" w:sz="0" w:space="0" w:color="auto"/>
      </w:divBdr>
    </w:div>
    <w:div w:id="1704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ufl.edu/faculty-policy/resources/" TargetMode="External"/><Relationship Id="rId5" Type="http://schemas.openxmlformats.org/officeDocument/2006/relationships/hyperlink" Target="mailto:djoyce@coe.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docdi</dc:creator>
  <cp:keywords/>
  <dc:description/>
  <cp:lastModifiedBy>Moody,Mary E</cp:lastModifiedBy>
  <cp:revision>2</cp:revision>
  <cp:lastPrinted>2020-10-16T15:23:00Z</cp:lastPrinted>
  <dcterms:created xsi:type="dcterms:W3CDTF">2020-11-20T04:29:00Z</dcterms:created>
  <dcterms:modified xsi:type="dcterms:W3CDTF">2020-11-20T04:29:00Z</dcterms:modified>
</cp:coreProperties>
</file>