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1">
      <w:pPr>
        <w:contextualSpacing w:val="0"/>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2">
      <w:pPr>
        <w:contextualSpacing w:val="0"/>
        <w:jc w:val="center"/>
        <w:rPr>
          <w:rFonts w:ascii="Arial" w:cs="Arial" w:eastAsia="Arial" w:hAnsi="Arial"/>
          <w:b w:val="1"/>
          <w:sz w:val="24"/>
          <w:szCs w:val="24"/>
        </w:rPr>
      </w:pPr>
      <w:r w:rsidDel="00000000" w:rsidR="00000000" w:rsidRPr="00000000">
        <w:rPr>
          <w:color w:val="0000ff"/>
        </w:rPr>
        <w:drawing>
          <wp:inline distB="0" distT="0" distL="0" distR="0">
            <wp:extent cx="942975" cy="931129"/>
            <wp:effectExtent b="0" l="0" r="0" t="0"/>
            <wp:docPr descr="http://www.kdp.org/educationalfoundation/images/foundationlogo.jpg" id="1" name="image1.jpg"/>
            <a:graphic>
              <a:graphicData uri="http://schemas.openxmlformats.org/drawingml/2006/picture">
                <pic:pic>
                  <pic:nvPicPr>
                    <pic:cNvPr descr="http://www.kdp.org/educationalfoundation/images/foundationlogo.jpg" id="0" name="image1.jpg"/>
                    <pic:cNvPicPr preferRelativeResize="0"/>
                  </pic:nvPicPr>
                  <pic:blipFill>
                    <a:blip r:embed="rId6"/>
                    <a:srcRect b="0" l="0" r="0" t="0"/>
                    <a:stretch>
                      <a:fillRect/>
                    </a:stretch>
                  </pic:blipFill>
                  <pic:spPr>
                    <a:xfrm>
                      <a:off x="0" y="0"/>
                      <a:ext cx="942975" cy="931129"/>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contextualSpacing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University of Florida </w:t>
      </w:r>
    </w:p>
    <w:p w:rsidR="00000000" w:rsidDel="00000000" w:rsidP="00000000" w:rsidRDefault="00000000" w:rsidRPr="00000000" w14:paraId="00000004">
      <w:pPr>
        <w:contextualSpacing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Kappa Delta Pi</w:t>
      </w:r>
    </w:p>
    <w:p w:rsidR="00000000" w:rsidDel="00000000" w:rsidP="00000000" w:rsidRDefault="00000000" w:rsidRPr="00000000" w14:paraId="00000005">
      <w:pPr>
        <w:contextualSpacing w:val="0"/>
        <w:jc w:val="center"/>
        <w:rPr>
          <w:rFonts w:ascii="Arial" w:cs="Arial" w:eastAsia="Arial" w:hAnsi="Arial"/>
          <w:b w:val="1"/>
          <w:sz w:val="24"/>
          <w:szCs w:val="24"/>
        </w:rPr>
      </w:pPr>
      <w:bookmarkStart w:colFirst="0" w:colLast="0" w:name="_gjdgxs" w:id="0"/>
      <w:bookmarkEnd w:id="0"/>
      <w:r w:rsidDel="00000000" w:rsidR="00000000" w:rsidRPr="00000000">
        <w:rPr>
          <w:rFonts w:ascii="Arial" w:cs="Arial" w:eastAsia="Arial" w:hAnsi="Arial"/>
          <w:b w:val="1"/>
          <w:sz w:val="24"/>
          <w:szCs w:val="24"/>
          <w:rtl w:val="0"/>
        </w:rPr>
        <w:t xml:space="preserve">Spring 2019 Recommendation Form</w:t>
      </w:r>
    </w:p>
    <w:p w:rsidR="00000000" w:rsidDel="00000000" w:rsidP="00000000" w:rsidRDefault="00000000" w:rsidRPr="00000000" w14:paraId="00000006">
      <w:pPr>
        <w:contextualSpacing w:val="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This recommendation form must be completed by a UF professor/staff member or someone in the field of education who can provide a reliable description of your abilities in the field of education (Professor, UF staff member, Advisor, current or former Employer, former High School Teacher, Church Leader, Volunteer Supervisor, etc). Please include this completed form with your application packet or have your recommender email the form to kdpiupsilon@gmail.com</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07">
      <w:pP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8">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Applicant Name:</w:t>
      </w:r>
    </w:p>
    <w:p w:rsidR="00000000" w:rsidDel="00000000" w:rsidP="00000000" w:rsidRDefault="00000000" w:rsidRPr="00000000" w14:paraId="00000009">
      <w:pP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A">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Name of Recommender: </w:t>
      </w:r>
    </w:p>
    <w:p w:rsidR="00000000" w:rsidDel="00000000" w:rsidP="00000000" w:rsidRDefault="00000000" w:rsidRPr="00000000" w14:paraId="0000000B">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Position/Title: </w:t>
      </w:r>
    </w:p>
    <w:p w:rsidR="00000000" w:rsidDel="00000000" w:rsidP="00000000" w:rsidRDefault="00000000" w:rsidRPr="00000000" w14:paraId="0000000C">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Email Address: </w:t>
      </w:r>
    </w:p>
    <w:p w:rsidR="00000000" w:rsidDel="00000000" w:rsidP="00000000" w:rsidRDefault="00000000" w:rsidRPr="00000000" w14:paraId="0000000D">
      <w:pPr>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E">
      <w:pPr>
        <w:contextualSpacing w:val="0"/>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In what capacity, and how long have you know the candidate?</w:t>
      </w:r>
    </w:p>
    <w:p w:rsidR="00000000" w:rsidDel="00000000" w:rsidP="00000000" w:rsidRDefault="00000000" w:rsidRPr="00000000" w14:paraId="0000000F">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10">
      <w:pP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1">
      <w:pP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Please place ‘X’ by the rating that pertains to each of the characteristics.</w:t>
      </w:r>
    </w:p>
    <w:tbl>
      <w:tblPr>
        <w:tblStyle w:val="Table1"/>
        <w:tblW w:w="11016.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11"/>
        <w:gridCol w:w="2062"/>
        <w:gridCol w:w="2073"/>
        <w:gridCol w:w="2073"/>
        <w:gridCol w:w="2097"/>
        <w:tblGridChange w:id="0">
          <w:tblGrid>
            <w:gridCol w:w="2711"/>
            <w:gridCol w:w="2062"/>
            <w:gridCol w:w="2073"/>
            <w:gridCol w:w="2073"/>
            <w:gridCol w:w="2097"/>
          </w:tblGrid>
        </w:tblGridChange>
      </w:tblGrid>
      <w:tr>
        <w:tc>
          <w:tcPr>
            <w:shd w:fill="bfbfbf" w:val="clear"/>
          </w:tcPr>
          <w:p w:rsidR="00000000" w:rsidDel="00000000" w:rsidP="00000000" w:rsidRDefault="00000000" w:rsidRPr="00000000" w14:paraId="00000012">
            <w:pPr>
              <w:contextualSpacing w:val="0"/>
              <w:rPr>
                <w:rFonts w:ascii="Arial" w:cs="Arial" w:eastAsia="Arial" w:hAnsi="Arial"/>
                <w:sz w:val="24"/>
                <w:szCs w:val="24"/>
              </w:rPr>
            </w:pPr>
            <w:r w:rsidDel="00000000" w:rsidR="00000000" w:rsidRPr="00000000">
              <w:rPr>
                <w:rtl w:val="0"/>
              </w:rPr>
            </w:r>
          </w:p>
        </w:tc>
        <w:tc>
          <w:tcPr>
            <w:shd w:fill="bfbfbf" w:val="clear"/>
          </w:tcPr>
          <w:p w:rsidR="00000000" w:rsidDel="00000000" w:rsidP="00000000" w:rsidRDefault="00000000" w:rsidRPr="00000000" w14:paraId="00000013">
            <w:pPr>
              <w:contextualSpacing w:val="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Fair</w:t>
            </w:r>
          </w:p>
        </w:tc>
        <w:tc>
          <w:tcPr>
            <w:shd w:fill="bfbfbf" w:val="clear"/>
          </w:tcPr>
          <w:p w:rsidR="00000000" w:rsidDel="00000000" w:rsidP="00000000" w:rsidRDefault="00000000" w:rsidRPr="00000000" w14:paraId="00000014">
            <w:pPr>
              <w:contextualSpacing w:val="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Good</w:t>
            </w:r>
          </w:p>
        </w:tc>
        <w:tc>
          <w:tcPr>
            <w:shd w:fill="bfbfbf" w:val="clear"/>
          </w:tcPr>
          <w:p w:rsidR="00000000" w:rsidDel="00000000" w:rsidP="00000000" w:rsidRDefault="00000000" w:rsidRPr="00000000" w14:paraId="00000015">
            <w:pPr>
              <w:contextualSpacing w:val="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Very Good</w:t>
            </w:r>
          </w:p>
        </w:tc>
        <w:tc>
          <w:tcPr>
            <w:shd w:fill="bfbfbf" w:val="clear"/>
          </w:tcPr>
          <w:p w:rsidR="00000000" w:rsidDel="00000000" w:rsidP="00000000" w:rsidRDefault="00000000" w:rsidRPr="00000000" w14:paraId="00000016">
            <w:pPr>
              <w:contextualSpacing w:val="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Excellent</w:t>
            </w:r>
          </w:p>
        </w:tc>
      </w:tr>
      <w:tr>
        <w:tc>
          <w:tcPr>
            <w:shd w:fill="bfbfbf" w:val="clear"/>
          </w:tcPr>
          <w:p w:rsidR="00000000" w:rsidDel="00000000" w:rsidP="00000000" w:rsidRDefault="00000000" w:rsidRPr="00000000" w14:paraId="00000017">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Passion for Teaching</w:t>
            </w:r>
          </w:p>
        </w:tc>
        <w:tc>
          <w:tcPr/>
          <w:p w:rsidR="00000000" w:rsidDel="00000000" w:rsidP="00000000" w:rsidRDefault="00000000" w:rsidRPr="00000000" w14:paraId="00000018">
            <w:pPr>
              <w:contextualSpacing w:val="0"/>
              <w:jc w:val="cente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19">
            <w:pPr>
              <w:contextualSpacing w:val="0"/>
              <w:jc w:val="cente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1A">
            <w:pPr>
              <w:contextualSpacing w:val="0"/>
              <w:jc w:val="cente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1B">
            <w:pPr>
              <w:contextualSpacing w:val="0"/>
              <w:jc w:val="center"/>
              <w:rPr>
                <w:rFonts w:ascii="Arial" w:cs="Arial" w:eastAsia="Arial" w:hAnsi="Arial"/>
                <w:sz w:val="24"/>
                <w:szCs w:val="24"/>
              </w:rPr>
            </w:pPr>
            <w:r w:rsidDel="00000000" w:rsidR="00000000" w:rsidRPr="00000000">
              <w:rPr>
                <w:rtl w:val="0"/>
              </w:rPr>
            </w:r>
          </w:p>
        </w:tc>
      </w:tr>
      <w:tr>
        <w:tc>
          <w:tcPr>
            <w:shd w:fill="bfbfbf" w:val="clear"/>
          </w:tcPr>
          <w:p w:rsidR="00000000" w:rsidDel="00000000" w:rsidP="00000000" w:rsidRDefault="00000000" w:rsidRPr="00000000" w14:paraId="0000001C">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Leadership</w:t>
            </w:r>
          </w:p>
        </w:tc>
        <w:tc>
          <w:tcPr/>
          <w:p w:rsidR="00000000" w:rsidDel="00000000" w:rsidP="00000000" w:rsidRDefault="00000000" w:rsidRPr="00000000" w14:paraId="0000001D">
            <w:pPr>
              <w:contextualSpacing w:val="0"/>
              <w:jc w:val="cente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1E">
            <w:pPr>
              <w:contextualSpacing w:val="0"/>
              <w:jc w:val="cente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1F">
            <w:pPr>
              <w:contextualSpacing w:val="0"/>
              <w:jc w:val="cente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20">
            <w:pPr>
              <w:contextualSpacing w:val="0"/>
              <w:jc w:val="center"/>
              <w:rPr>
                <w:rFonts w:ascii="Arial" w:cs="Arial" w:eastAsia="Arial" w:hAnsi="Arial"/>
                <w:sz w:val="24"/>
                <w:szCs w:val="24"/>
              </w:rPr>
            </w:pPr>
            <w:r w:rsidDel="00000000" w:rsidR="00000000" w:rsidRPr="00000000">
              <w:rPr>
                <w:rtl w:val="0"/>
              </w:rPr>
            </w:r>
          </w:p>
        </w:tc>
      </w:tr>
      <w:tr>
        <w:tc>
          <w:tcPr>
            <w:shd w:fill="bfbfbf" w:val="clear"/>
          </w:tcPr>
          <w:p w:rsidR="00000000" w:rsidDel="00000000" w:rsidP="00000000" w:rsidRDefault="00000000" w:rsidRPr="00000000" w14:paraId="00000021">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Responsibility</w:t>
            </w:r>
          </w:p>
        </w:tc>
        <w:tc>
          <w:tcPr/>
          <w:p w:rsidR="00000000" w:rsidDel="00000000" w:rsidP="00000000" w:rsidRDefault="00000000" w:rsidRPr="00000000" w14:paraId="00000022">
            <w:pPr>
              <w:contextualSpacing w:val="0"/>
              <w:jc w:val="cente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23">
            <w:pPr>
              <w:contextualSpacing w:val="0"/>
              <w:jc w:val="cente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24">
            <w:pPr>
              <w:contextualSpacing w:val="0"/>
              <w:jc w:val="cente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25">
            <w:pPr>
              <w:contextualSpacing w:val="0"/>
              <w:jc w:val="center"/>
              <w:rPr>
                <w:rFonts w:ascii="Arial" w:cs="Arial" w:eastAsia="Arial" w:hAnsi="Arial"/>
                <w:sz w:val="24"/>
                <w:szCs w:val="24"/>
              </w:rPr>
            </w:pPr>
            <w:r w:rsidDel="00000000" w:rsidR="00000000" w:rsidRPr="00000000">
              <w:rPr>
                <w:rtl w:val="0"/>
              </w:rPr>
            </w:r>
          </w:p>
        </w:tc>
      </w:tr>
      <w:tr>
        <w:tc>
          <w:tcPr>
            <w:shd w:fill="bfbfbf" w:val="clear"/>
          </w:tcPr>
          <w:p w:rsidR="00000000" w:rsidDel="00000000" w:rsidP="00000000" w:rsidRDefault="00000000" w:rsidRPr="00000000" w14:paraId="00000026">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Commitment to Service</w:t>
            </w:r>
          </w:p>
        </w:tc>
        <w:tc>
          <w:tcPr/>
          <w:p w:rsidR="00000000" w:rsidDel="00000000" w:rsidP="00000000" w:rsidRDefault="00000000" w:rsidRPr="00000000" w14:paraId="00000027">
            <w:pPr>
              <w:contextualSpacing w:val="0"/>
              <w:jc w:val="cente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28">
            <w:pPr>
              <w:contextualSpacing w:val="0"/>
              <w:jc w:val="cente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29">
            <w:pPr>
              <w:contextualSpacing w:val="0"/>
              <w:jc w:val="cente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2A">
            <w:pPr>
              <w:contextualSpacing w:val="0"/>
              <w:jc w:val="center"/>
              <w:rPr>
                <w:rFonts w:ascii="Arial" w:cs="Arial" w:eastAsia="Arial" w:hAnsi="Arial"/>
                <w:sz w:val="24"/>
                <w:szCs w:val="24"/>
              </w:rPr>
            </w:pPr>
            <w:r w:rsidDel="00000000" w:rsidR="00000000" w:rsidRPr="00000000">
              <w:rPr>
                <w:rtl w:val="0"/>
              </w:rPr>
            </w:r>
          </w:p>
        </w:tc>
      </w:tr>
      <w:tr>
        <w:tc>
          <w:tcPr>
            <w:shd w:fill="bfbfbf" w:val="clear"/>
          </w:tcPr>
          <w:p w:rsidR="00000000" w:rsidDel="00000000" w:rsidP="00000000" w:rsidRDefault="00000000" w:rsidRPr="00000000" w14:paraId="0000002B">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Love of Learning</w:t>
            </w:r>
          </w:p>
        </w:tc>
        <w:tc>
          <w:tcPr/>
          <w:p w:rsidR="00000000" w:rsidDel="00000000" w:rsidP="00000000" w:rsidRDefault="00000000" w:rsidRPr="00000000" w14:paraId="0000002C">
            <w:pPr>
              <w:contextualSpacing w:val="0"/>
              <w:jc w:val="cente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2D">
            <w:pPr>
              <w:contextualSpacing w:val="0"/>
              <w:jc w:val="cente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2E">
            <w:pPr>
              <w:contextualSpacing w:val="0"/>
              <w:jc w:val="cente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2F">
            <w:pPr>
              <w:contextualSpacing w:val="0"/>
              <w:jc w:val="center"/>
              <w:rPr>
                <w:rFonts w:ascii="Arial" w:cs="Arial" w:eastAsia="Arial" w:hAnsi="Arial"/>
                <w:sz w:val="24"/>
                <w:szCs w:val="24"/>
              </w:rPr>
            </w:pPr>
            <w:r w:rsidDel="00000000" w:rsidR="00000000" w:rsidRPr="00000000">
              <w:rPr>
                <w:rtl w:val="0"/>
              </w:rPr>
            </w:r>
          </w:p>
        </w:tc>
      </w:tr>
      <w:tr>
        <w:tc>
          <w:tcPr>
            <w:shd w:fill="bfbfbf" w:val="clear"/>
          </w:tcPr>
          <w:p w:rsidR="00000000" w:rsidDel="00000000" w:rsidP="00000000" w:rsidRDefault="00000000" w:rsidRPr="00000000" w14:paraId="00000030">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Reliability/Punctuality</w:t>
            </w:r>
          </w:p>
        </w:tc>
        <w:tc>
          <w:tcPr/>
          <w:p w:rsidR="00000000" w:rsidDel="00000000" w:rsidP="00000000" w:rsidRDefault="00000000" w:rsidRPr="00000000" w14:paraId="00000031">
            <w:pPr>
              <w:contextualSpacing w:val="0"/>
              <w:jc w:val="cente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32">
            <w:pPr>
              <w:contextualSpacing w:val="0"/>
              <w:jc w:val="cente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33">
            <w:pPr>
              <w:contextualSpacing w:val="0"/>
              <w:jc w:val="cente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34">
            <w:pPr>
              <w:contextualSpacing w:val="0"/>
              <w:jc w:val="center"/>
              <w:rPr>
                <w:rFonts w:ascii="Arial" w:cs="Arial" w:eastAsia="Arial" w:hAnsi="Arial"/>
                <w:sz w:val="24"/>
                <w:szCs w:val="24"/>
              </w:rPr>
            </w:pPr>
            <w:r w:rsidDel="00000000" w:rsidR="00000000" w:rsidRPr="00000000">
              <w:rPr>
                <w:rtl w:val="0"/>
              </w:rPr>
            </w:r>
          </w:p>
        </w:tc>
      </w:tr>
      <w:tr>
        <w:tc>
          <w:tcPr>
            <w:shd w:fill="bfbfbf" w:val="clear"/>
          </w:tcPr>
          <w:p w:rsidR="00000000" w:rsidDel="00000000" w:rsidP="00000000" w:rsidRDefault="00000000" w:rsidRPr="00000000" w14:paraId="00000035">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Teamwork/Cooperation</w:t>
            </w:r>
          </w:p>
        </w:tc>
        <w:tc>
          <w:tcPr/>
          <w:p w:rsidR="00000000" w:rsidDel="00000000" w:rsidP="00000000" w:rsidRDefault="00000000" w:rsidRPr="00000000" w14:paraId="00000036">
            <w:pPr>
              <w:contextualSpacing w:val="0"/>
              <w:jc w:val="cente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37">
            <w:pPr>
              <w:contextualSpacing w:val="0"/>
              <w:jc w:val="cente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38">
            <w:pPr>
              <w:contextualSpacing w:val="0"/>
              <w:jc w:val="cente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39">
            <w:pPr>
              <w:contextualSpacing w:val="0"/>
              <w:jc w:val="center"/>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3A">
      <w:pPr>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B">
      <w:pPr>
        <w:contextualSpacing w:val="0"/>
        <w:rPr>
          <w:rFonts w:ascii="Arial" w:cs="Arial" w:eastAsia="Arial" w:hAnsi="Arial"/>
          <w:sz w:val="24"/>
          <w:szCs w:val="24"/>
        </w:rPr>
      </w:pPr>
      <w:r w:rsidDel="00000000" w:rsidR="00000000" w:rsidRPr="00000000">
        <w:rPr>
          <w:rFonts w:ascii="Arial" w:cs="Arial" w:eastAsia="Arial" w:hAnsi="Arial"/>
          <w:i w:val="1"/>
          <w:sz w:val="24"/>
          <w:szCs w:val="24"/>
          <w:rtl w:val="0"/>
        </w:rPr>
        <w:t xml:space="preserve">Provide a few brief comments as to why you think the candidate would be an asset to Kappa Delta Pi.</w:t>
      </w: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