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6D1999" w14:textId="77777777" w:rsidR="00EB770C" w:rsidRDefault="00EB770C" w:rsidP="00EB770C"/>
    <w:p w14:paraId="1DD8695D" w14:textId="7E856EB9" w:rsidR="00EB770C" w:rsidRDefault="00EB770C" w:rsidP="00EB770C">
      <w:pPr>
        <w:rPr>
          <w:b/>
          <w:bCs/>
        </w:rPr>
      </w:pPr>
      <w:r w:rsidRPr="00EB770C">
        <w:rPr>
          <w:b/>
          <w:bCs/>
        </w:rPr>
        <w:t>Direction for applying to a PhD program in the School of Teaching and Learning</w:t>
      </w:r>
    </w:p>
    <w:p w14:paraId="5995E846" w14:textId="77777777" w:rsidR="00DC79BA" w:rsidRDefault="00DC79BA" w:rsidP="00EB770C">
      <w:pPr>
        <w:rPr>
          <w:b/>
          <w:bCs/>
        </w:rPr>
      </w:pPr>
    </w:p>
    <w:p w14:paraId="04BBE8A3" w14:textId="54469727" w:rsidR="00DC79BA" w:rsidRPr="00DC79BA" w:rsidRDefault="00DC79BA" w:rsidP="00EB770C">
      <w:r w:rsidRPr="00DC79BA">
        <w:t xml:space="preserve">Most of the admissions </w:t>
      </w:r>
      <w:r w:rsidR="00D85EB5">
        <w:t>portal</w:t>
      </w:r>
      <w:r w:rsidRPr="00DC79BA">
        <w:t xml:space="preserve"> for PhD students is intuitive </w:t>
      </w:r>
      <w:r w:rsidR="00D85EB5">
        <w:t xml:space="preserve">and similar to previous years </w:t>
      </w:r>
      <w:r w:rsidRPr="00DC79BA">
        <w:t xml:space="preserve">but please follow the directions below for areas that may cause confusion. </w:t>
      </w:r>
    </w:p>
    <w:p w14:paraId="6CCA9E2C" w14:textId="77777777" w:rsidR="00EB770C" w:rsidRDefault="00EB770C" w:rsidP="00EB770C"/>
    <w:p w14:paraId="402FEE67" w14:textId="652D81C6" w:rsidR="00EB770C" w:rsidRDefault="00EB770C" w:rsidP="00457667">
      <w:pPr>
        <w:pStyle w:val="ListParagraph"/>
        <w:numPr>
          <w:ilvl w:val="0"/>
          <w:numId w:val="1"/>
        </w:numPr>
      </w:pPr>
      <w:r>
        <w:t xml:space="preserve">Access the </w:t>
      </w:r>
      <w:hyperlink r:id="rId5" w:history="1">
        <w:r w:rsidRPr="00EB770C">
          <w:rPr>
            <w:rStyle w:val="Hyperlink"/>
          </w:rPr>
          <w:t>UF Graduate School Admissions portal</w:t>
        </w:r>
      </w:hyperlink>
    </w:p>
    <w:p w14:paraId="5B12792C" w14:textId="403158FE" w:rsidR="00EB770C" w:rsidRDefault="00EB770C" w:rsidP="00457667">
      <w:pPr>
        <w:pStyle w:val="ListParagraph"/>
        <w:numPr>
          <w:ilvl w:val="0"/>
          <w:numId w:val="1"/>
        </w:numPr>
      </w:pPr>
      <w:r>
        <w:t>Complete the Personal Information and Conduct Disclosure Sections</w:t>
      </w:r>
    </w:p>
    <w:p w14:paraId="6A15C0B6" w14:textId="08F73512" w:rsidR="00EB770C" w:rsidRDefault="00EB770C" w:rsidP="00457667">
      <w:pPr>
        <w:pStyle w:val="ListParagraph"/>
        <w:numPr>
          <w:ilvl w:val="0"/>
          <w:numId w:val="1"/>
        </w:numPr>
      </w:pPr>
      <w:r>
        <w:t>Select “Main Campus – Gainesville” under “Location of Intended program.” Our PhD programs are not offered online</w:t>
      </w:r>
    </w:p>
    <w:p w14:paraId="4E304EC7" w14:textId="545A63F9" w:rsidR="00457667" w:rsidRDefault="00EB770C" w:rsidP="00457667">
      <w:pPr>
        <w:pStyle w:val="ListParagraph"/>
        <w:numPr>
          <w:ilvl w:val="0"/>
          <w:numId w:val="1"/>
        </w:numPr>
      </w:pPr>
      <w:r>
        <w:t xml:space="preserve">Under “Program of Study”, </w:t>
      </w:r>
      <w:r w:rsidR="00457667">
        <w:t>Select your PhD DEGREE as Curriculum and Instruction</w:t>
      </w:r>
    </w:p>
    <w:p w14:paraId="15138658" w14:textId="16AFF344" w:rsidR="00323961" w:rsidRDefault="00323961" w:rsidP="00323961">
      <w:pPr>
        <w:pStyle w:val="ListParagraph"/>
        <w:numPr>
          <w:ilvl w:val="0"/>
          <w:numId w:val="1"/>
        </w:numPr>
      </w:pPr>
      <w:r>
        <w:t>Under “Program of Study”, Select your Admissions term. Most PhD student begin in the Fall semester.</w:t>
      </w:r>
    </w:p>
    <w:p w14:paraId="5ECD4C79" w14:textId="57C98CCC" w:rsidR="00457667" w:rsidRDefault="00EB770C" w:rsidP="00457667">
      <w:pPr>
        <w:pStyle w:val="ListParagraph"/>
        <w:numPr>
          <w:ilvl w:val="0"/>
          <w:numId w:val="1"/>
        </w:numPr>
      </w:pPr>
      <w:r>
        <w:t xml:space="preserve">Under “Program of Study”, </w:t>
      </w:r>
      <w:r w:rsidR="00457667">
        <w:t>Select your CONCENTRATION from the drop-down if any of the following are applicable. If not, select NONE.</w:t>
      </w:r>
    </w:p>
    <w:p w14:paraId="67D95BC5" w14:textId="77777777" w:rsidR="00457667" w:rsidRDefault="00457667" w:rsidP="00457667">
      <w:pPr>
        <w:pStyle w:val="ListParagraph"/>
        <w:numPr>
          <w:ilvl w:val="1"/>
          <w:numId w:val="1"/>
        </w:numPr>
      </w:pPr>
      <w:r>
        <w:t>Ed Tech</w:t>
      </w:r>
    </w:p>
    <w:p w14:paraId="74003928" w14:textId="2A98D057" w:rsidR="00457667" w:rsidRDefault="00457667" w:rsidP="00457667">
      <w:pPr>
        <w:pStyle w:val="ListParagraph"/>
        <w:numPr>
          <w:ilvl w:val="1"/>
          <w:numId w:val="1"/>
        </w:numPr>
      </w:pPr>
      <w:r>
        <w:t xml:space="preserve">Teachers, Schools and Society </w:t>
      </w:r>
    </w:p>
    <w:p w14:paraId="1DF52C3E" w14:textId="77777777" w:rsidR="00457667" w:rsidRDefault="00457667" w:rsidP="00457667">
      <w:pPr>
        <w:pStyle w:val="ListParagraph"/>
        <w:numPr>
          <w:ilvl w:val="1"/>
          <w:numId w:val="1"/>
        </w:numPr>
      </w:pPr>
      <w:r>
        <w:t>Science Education</w:t>
      </w:r>
    </w:p>
    <w:p w14:paraId="6437A1A8" w14:textId="1F592D43" w:rsidR="00457667" w:rsidRDefault="00457667" w:rsidP="00457667">
      <w:pPr>
        <w:pStyle w:val="ListParagraph"/>
        <w:numPr>
          <w:ilvl w:val="1"/>
          <w:numId w:val="1"/>
        </w:numPr>
      </w:pPr>
      <w:r>
        <w:t xml:space="preserve">Languages and Literacy Education </w:t>
      </w:r>
    </w:p>
    <w:p w14:paraId="5958235C" w14:textId="77777777" w:rsidR="00457667" w:rsidRDefault="00457667" w:rsidP="00457667">
      <w:pPr>
        <w:pStyle w:val="ListParagraph"/>
        <w:numPr>
          <w:ilvl w:val="1"/>
          <w:numId w:val="1"/>
        </w:numPr>
      </w:pPr>
      <w:r>
        <w:t>Critical Race</w:t>
      </w:r>
    </w:p>
    <w:p w14:paraId="7C169637" w14:textId="0FFF89DA" w:rsidR="00457667" w:rsidRDefault="00457667" w:rsidP="00457667">
      <w:pPr>
        <w:pStyle w:val="ListParagraph"/>
        <w:numPr>
          <w:ilvl w:val="1"/>
          <w:numId w:val="1"/>
        </w:numPr>
      </w:pPr>
      <w:r>
        <w:t>None</w:t>
      </w:r>
    </w:p>
    <w:p w14:paraId="40D07225" w14:textId="471179B6" w:rsidR="00457667" w:rsidRDefault="00457667" w:rsidP="00457667">
      <w:pPr>
        <w:pStyle w:val="ListParagraph"/>
        <w:numPr>
          <w:ilvl w:val="0"/>
          <w:numId w:val="1"/>
        </w:numPr>
      </w:pPr>
      <w:r>
        <w:t>PROGRAM SPECIALIZATION text box</w:t>
      </w:r>
    </w:p>
    <w:p w14:paraId="65DF1E85" w14:textId="53A89BE2" w:rsidR="00457667" w:rsidRDefault="00457667" w:rsidP="00457667">
      <w:pPr>
        <w:pStyle w:val="ListParagraph"/>
        <w:numPr>
          <w:ilvl w:val="1"/>
          <w:numId w:val="1"/>
        </w:numPr>
      </w:pPr>
      <w:r>
        <w:t xml:space="preserve">Enter NONE </w:t>
      </w:r>
      <w:r w:rsidR="007F0A40">
        <w:t xml:space="preserve">in the text box </w:t>
      </w:r>
      <w:r>
        <w:t xml:space="preserve">if your Concentration is Ed Tech, </w:t>
      </w:r>
      <w:r w:rsidR="00DC79BA">
        <w:t>Teachers, Schools and Society</w:t>
      </w:r>
      <w:r>
        <w:t>, Science Education or Critical Race</w:t>
      </w:r>
    </w:p>
    <w:p w14:paraId="19A496E9" w14:textId="352EA874" w:rsidR="00457667" w:rsidRDefault="00457667" w:rsidP="00457667">
      <w:pPr>
        <w:pStyle w:val="ListParagraph"/>
        <w:numPr>
          <w:ilvl w:val="1"/>
          <w:numId w:val="1"/>
        </w:numPr>
      </w:pPr>
      <w:r>
        <w:t xml:space="preserve">If you selected the </w:t>
      </w:r>
      <w:r w:rsidR="00DC79BA">
        <w:t>Languages and Literacy Education</w:t>
      </w:r>
      <w:r>
        <w:t xml:space="preserve"> concentration, please </w:t>
      </w:r>
      <w:r w:rsidR="00DC79BA">
        <w:t>type</w:t>
      </w:r>
      <w:r>
        <w:t xml:space="preserve"> in one of the following</w:t>
      </w:r>
      <w:r w:rsidR="007F0A40">
        <w:t xml:space="preserve"> specializations</w:t>
      </w:r>
      <w:r w:rsidR="00DC79BA">
        <w:t>:</w:t>
      </w:r>
    </w:p>
    <w:p w14:paraId="3D0DC66A" w14:textId="458E718C" w:rsidR="00457667" w:rsidRDefault="00457667" w:rsidP="00457667">
      <w:pPr>
        <w:pStyle w:val="ListParagraph"/>
        <w:numPr>
          <w:ilvl w:val="2"/>
          <w:numId w:val="1"/>
        </w:numPr>
      </w:pPr>
      <w:r>
        <w:t>Reading Education</w:t>
      </w:r>
    </w:p>
    <w:p w14:paraId="11B19BC1" w14:textId="09FADF51" w:rsidR="00457667" w:rsidRDefault="00457667" w:rsidP="00457667">
      <w:pPr>
        <w:pStyle w:val="ListParagraph"/>
        <w:numPr>
          <w:ilvl w:val="2"/>
          <w:numId w:val="1"/>
        </w:numPr>
      </w:pPr>
      <w:r>
        <w:t xml:space="preserve">English Education (This is not related to teaching English as a </w:t>
      </w:r>
      <w:r w:rsidR="007F0A40">
        <w:t xml:space="preserve">foreign </w:t>
      </w:r>
      <w:r>
        <w:t>language)</w:t>
      </w:r>
    </w:p>
    <w:p w14:paraId="00BF4881" w14:textId="383E96C4" w:rsidR="00457667" w:rsidRDefault="00457667" w:rsidP="00457667">
      <w:pPr>
        <w:pStyle w:val="ListParagraph"/>
        <w:numPr>
          <w:ilvl w:val="2"/>
          <w:numId w:val="1"/>
        </w:numPr>
      </w:pPr>
      <w:r>
        <w:t>ESOL (English Speakers of Other Languages)</w:t>
      </w:r>
    </w:p>
    <w:p w14:paraId="6B92C5BB" w14:textId="027BC921" w:rsidR="00457667" w:rsidRDefault="00457667" w:rsidP="00457667">
      <w:pPr>
        <w:pStyle w:val="ListParagraph"/>
        <w:numPr>
          <w:ilvl w:val="1"/>
          <w:numId w:val="1"/>
        </w:numPr>
      </w:pPr>
      <w:r>
        <w:t>If you selected NONE because your area of interest is not listed in the Concentration Dropdown, please write in one of the following</w:t>
      </w:r>
    </w:p>
    <w:p w14:paraId="5CED5538" w14:textId="534AA5CE" w:rsidR="00457667" w:rsidRDefault="00457667" w:rsidP="00457667">
      <w:pPr>
        <w:pStyle w:val="ListParagraph"/>
        <w:numPr>
          <w:ilvl w:val="2"/>
          <w:numId w:val="1"/>
        </w:numPr>
      </w:pPr>
      <w:r>
        <w:t>Math Education</w:t>
      </w:r>
    </w:p>
    <w:p w14:paraId="1238755F" w14:textId="13560050" w:rsidR="00457667" w:rsidRDefault="00457667" w:rsidP="00457667">
      <w:pPr>
        <w:pStyle w:val="ListParagraph"/>
        <w:numPr>
          <w:ilvl w:val="2"/>
          <w:numId w:val="1"/>
        </w:numPr>
      </w:pPr>
      <w:r>
        <w:t>Social Studies Education</w:t>
      </w:r>
    </w:p>
    <w:p w14:paraId="7CF8CD18" w14:textId="6D2BDA67" w:rsidR="00DC79BA" w:rsidRDefault="00DC79BA" w:rsidP="00DC79BA">
      <w:pPr>
        <w:pStyle w:val="ListParagraph"/>
        <w:numPr>
          <w:ilvl w:val="0"/>
          <w:numId w:val="1"/>
        </w:numPr>
      </w:pPr>
      <w:r>
        <w:t xml:space="preserve">You can leave the department contact box blank. </w:t>
      </w:r>
    </w:p>
    <w:p w14:paraId="6739C633" w14:textId="269E24E3" w:rsidR="00DC79BA" w:rsidRDefault="00DC79BA" w:rsidP="00DC79BA">
      <w:pPr>
        <w:pStyle w:val="ListParagraph"/>
        <w:numPr>
          <w:ilvl w:val="0"/>
          <w:numId w:val="1"/>
        </w:numPr>
      </w:pPr>
      <w:r>
        <w:t>Complete the rest of the application as directed.</w:t>
      </w:r>
    </w:p>
    <w:p w14:paraId="1A4BDE10" w14:textId="77777777" w:rsidR="00457667" w:rsidRDefault="00457667" w:rsidP="00457667">
      <w:pPr>
        <w:pStyle w:val="ListParagraph"/>
        <w:ind w:left="1440"/>
      </w:pPr>
    </w:p>
    <w:p w14:paraId="07130348" w14:textId="77777777" w:rsidR="00457667" w:rsidRDefault="00457667" w:rsidP="00457667">
      <w:pPr>
        <w:ind w:left="1980"/>
      </w:pPr>
    </w:p>
    <w:sectPr w:rsidR="004576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EE606D"/>
    <w:multiLevelType w:val="hybridMultilevel"/>
    <w:tmpl w:val="B6C41EA4"/>
    <w:lvl w:ilvl="0" w:tplc="D9DA2E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5285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667"/>
    <w:rsid w:val="00156D71"/>
    <w:rsid w:val="001F1855"/>
    <w:rsid w:val="003144FF"/>
    <w:rsid w:val="00323961"/>
    <w:rsid w:val="00414279"/>
    <w:rsid w:val="00457667"/>
    <w:rsid w:val="00603753"/>
    <w:rsid w:val="007D78E4"/>
    <w:rsid w:val="007F0A40"/>
    <w:rsid w:val="00D85EB5"/>
    <w:rsid w:val="00DC79BA"/>
    <w:rsid w:val="00EB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72FF60"/>
  <w15:chartTrackingRefBased/>
  <w15:docId w15:val="{A53BFA78-37D4-0B4A-90D6-637592CF6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76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76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76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76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76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766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766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766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766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76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76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76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766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766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76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76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76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76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766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76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766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76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766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76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76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76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76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766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766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B770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77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dmissions.ufl.edu/apply/graduat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Dawson, Kara</dc:creator>
  <cp:keywords/>
  <dc:description/>
  <cp:lastModifiedBy>Dawson, Kara</cp:lastModifiedBy>
  <cp:revision>6</cp:revision>
  <dcterms:created xsi:type="dcterms:W3CDTF">2024-09-10T14:27:00Z</dcterms:created>
  <dcterms:modified xsi:type="dcterms:W3CDTF">2024-09-12T19:06:00Z</dcterms:modified>
</cp:coreProperties>
</file>