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B20" w:rsidRPr="00001B20" w:rsidRDefault="00001B20" w:rsidP="00001B20">
      <w:pPr>
        <w:spacing w:before="160" w:after="160"/>
        <w:jc w:val="center"/>
        <w:outlineLvl w:val="0"/>
        <w:rPr>
          <w:rFonts w:ascii="Times" w:eastAsia="Times New Roman" w:hAnsi="Times"/>
          <w:b/>
          <w:bCs/>
          <w:color w:val="auto"/>
          <w:kern w:val="36"/>
          <w:sz w:val="48"/>
          <w:szCs w:val="48"/>
        </w:rPr>
      </w:pPr>
      <w:r w:rsidRPr="00001B20">
        <w:rPr>
          <w:rFonts w:eastAsia="Times New Roman"/>
          <w:b/>
          <w:bCs/>
          <w:color w:val="000000"/>
          <w:kern w:val="36"/>
        </w:rPr>
        <w:t>Monday, March 27, 2017</w:t>
      </w:r>
    </w:p>
    <w:p w:rsidR="00001B20" w:rsidRPr="00001B20" w:rsidRDefault="00001B20" w:rsidP="00001B20">
      <w:pPr>
        <w:rPr>
          <w:rFonts w:ascii="Times" w:hAnsi="Times"/>
          <w:color w:val="auto"/>
          <w:sz w:val="20"/>
          <w:szCs w:val="20"/>
        </w:rPr>
      </w:pPr>
      <w:r w:rsidRPr="00001B20">
        <w:rPr>
          <w:b/>
          <w:bCs/>
          <w:color w:val="000000"/>
        </w:rPr>
        <w:t>Agenda</w:t>
      </w:r>
    </w:p>
    <w:p w:rsidR="00001B20" w:rsidRPr="00001B20" w:rsidRDefault="00001B20" w:rsidP="00001B20">
      <w:pPr>
        <w:pStyle w:val="ListParagraph"/>
        <w:numPr>
          <w:ilvl w:val="0"/>
          <w:numId w:val="25"/>
        </w:numPr>
        <w:textAlignment w:val="baseline"/>
        <w:rPr>
          <w:color w:val="000000"/>
        </w:rPr>
      </w:pPr>
      <w:r w:rsidRPr="00001B20">
        <w:rPr>
          <w:color w:val="000000"/>
        </w:rPr>
        <w:t>Continued discussion regarding the need for a COE procedure for providing Market Equity Reviews (see the minutes from the February 27 meeting).</w:t>
      </w:r>
    </w:p>
    <w:p w:rsidR="00001B20" w:rsidRPr="00001B20" w:rsidRDefault="00001B20" w:rsidP="00001B20">
      <w:pPr>
        <w:pStyle w:val="ListParagraph"/>
        <w:numPr>
          <w:ilvl w:val="0"/>
          <w:numId w:val="25"/>
        </w:numPr>
        <w:textAlignment w:val="baseline"/>
        <w:rPr>
          <w:color w:val="000000"/>
        </w:rPr>
      </w:pPr>
      <w:r w:rsidRPr="00001B20">
        <w:rPr>
          <w:color w:val="000000"/>
        </w:rPr>
        <w:t xml:space="preserve">Discussion of David Miller’s email regarding the approved mentoring policy (as distributed by FPC Chair Gagnon - </w:t>
      </w:r>
      <w:hyperlink r:id="rId6" w:history="1">
        <w:r w:rsidRPr="00001B20">
          <w:rPr>
            <w:color w:val="1155CC"/>
            <w:u w:val="single"/>
          </w:rPr>
          <w:t>David Miller Mentoring Letter.docx</w:t>
        </w:r>
      </w:hyperlink>
      <w:r w:rsidRPr="00001B20">
        <w:rPr>
          <w:color w:val="000000"/>
        </w:rPr>
        <w:t>).</w:t>
      </w:r>
    </w:p>
    <w:p w:rsidR="00001B20" w:rsidRPr="00001B20" w:rsidRDefault="00001B20" w:rsidP="00001B20">
      <w:pPr>
        <w:rPr>
          <w:rFonts w:ascii="Times" w:eastAsia="Times New Roman" w:hAnsi="Times"/>
          <w:color w:val="auto"/>
          <w:sz w:val="20"/>
          <w:szCs w:val="20"/>
        </w:rPr>
      </w:pPr>
    </w:p>
    <w:p w:rsidR="00001B20" w:rsidRPr="00001B20" w:rsidRDefault="00001B20" w:rsidP="00001B20">
      <w:pPr>
        <w:rPr>
          <w:rFonts w:ascii="Times" w:hAnsi="Times"/>
          <w:color w:val="auto"/>
          <w:sz w:val="20"/>
          <w:szCs w:val="20"/>
        </w:rPr>
      </w:pPr>
      <w:r w:rsidRPr="00001B20">
        <w:rPr>
          <w:b/>
          <w:bCs/>
          <w:color w:val="000000"/>
        </w:rPr>
        <w:t>In Attendance:</w:t>
      </w:r>
      <w:r w:rsidRPr="00001B20">
        <w:rPr>
          <w:color w:val="000000"/>
        </w:rPr>
        <w:t xml:space="preserve"> Paul </w:t>
      </w:r>
      <w:proofErr w:type="spellStart"/>
      <w:r w:rsidRPr="00001B20">
        <w:rPr>
          <w:color w:val="000000"/>
        </w:rPr>
        <w:t>Sindelar</w:t>
      </w:r>
      <w:proofErr w:type="spellEnd"/>
      <w:r w:rsidRPr="00001B20">
        <w:rPr>
          <w:color w:val="000000"/>
        </w:rPr>
        <w:t xml:space="preserve">, Kara Dawson, </w:t>
      </w:r>
      <w:proofErr w:type="spellStart"/>
      <w:proofErr w:type="gramStart"/>
      <w:r w:rsidRPr="00001B20">
        <w:rPr>
          <w:color w:val="000000"/>
        </w:rPr>
        <w:t>Thomasenia</w:t>
      </w:r>
      <w:proofErr w:type="spellEnd"/>
      <w:proofErr w:type="gramEnd"/>
      <w:r w:rsidRPr="00001B20">
        <w:rPr>
          <w:color w:val="000000"/>
        </w:rPr>
        <w:t xml:space="preserve"> Adams, Kent </w:t>
      </w:r>
      <w:proofErr w:type="spellStart"/>
      <w:r w:rsidRPr="00001B20">
        <w:rPr>
          <w:color w:val="000000"/>
        </w:rPr>
        <w:t>Crippen</w:t>
      </w:r>
      <w:proofErr w:type="spellEnd"/>
    </w:p>
    <w:p w:rsidR="00001B20" w:rsidRPr="00001B20" w:rsidRDefault="00001B20" w:rsidP="00001B20">
      <w:pPr>
        <w:spacing w:before="160" w:after="160"/>
        <w:outlineLvl w:val="1"/>
        <w:rPr>
          <w:rFonts w:ascii="Times" w:eastAsia="Times New Roman" w:hAnsi="Times"/>
          <w:b/>
          <w:bCs/>
          <w:color w:val="auto"/>
          <w:sz w:val="36"/>
          <w:szCs w:val="36"/>
        </w:rPr>
      </w:pPr>
      <w:r w:rsidRPr="00001B20">
        <w:rPr>
          <w:rFonts w:eastAsia="Times New Roman"/>
          <w:b/>
          <w:bCs/>
          <w:color w:val="000000"/>
        </w:rPr>
        <w:t>Minutes</w:t>
      </w:r>
    </w:p>
    <w:p w:rsidR="00001B20" w:rsidRPr="00001B20" w:rsidRDefault="00001B20" w:rsidP="00001B20">
      <w:pPr>
        <w:pStyle w:val="ListParagraph"/>
        <w:numPr>
          <w:ilvl w:val="0"/>
          <w:numId w:val="26"/>
        </w:numPr>
        <w:textAlignment w:val="baseline"/>
        <w:rPr>
          <w:color w:val="000000"/>
        </w:rPr>
      </w:pPr>
      <w:r w:rsidRPr="00001B20">
        <w:rPr>
          <w:color w:val="000000"/>
        </w:rPr>
        <w:t xml:space="preserve">The working draft of a new </w:t>
      </w:r>
      <w:hyperlink r:id="rId7" w:history="1">
        <w:r w:rsidRPr="00001B20">
          <w:rPr>
            <w:color w:val="1155CC"/>
            <w:u w:val="single"/>
          </w:rPr>
          <w:t>Market Equity Review Process &amp; Procedures</w:t>
        </w:r>
      </w:hyperlink>
      <w:r w:rsidRPr="00001B20">
        <w:rPr>
          <w:color w:val="000000"/>
        </w:rPr>
        <w:t xml:space="preserve"> based upon the version from 2009. The process of initial changes was begun and KC will continue and provide the committee with a new version for consideration.</w:t>
      </w:r>
    </w:p>
    <w:p w:rsidR="00001B20" w:rsidRPr="00001B20" w:rsidRDefault="00001B20" w:rsidP="00001B20">
      <w:pPr>
        <w:pStyle w:val="ListParagraph"/>
        <w:numPr>
          <w:ilvl w:val="0"/>
          <w:numId w:val="26"/>
        </w:numPr>
        <w:textAlignment w:val="baseline"/>
        <w:rPr>
          <w:color w:val="000000"/>
        </w:rPr>
      </w:pPr>
      <w:r w:rsidRPr="00001B20">
        <w:rPr>
          <w:color w:val="000000"/>
        </w:rPr>
        <w:t xml:space="preserve">The FAC recognizes and is sensitive to the issues described in Dr. Miller’s email and feel that this situation offers an opportunity for providing clarification and guidance regarding implementation of the approved policy. For example, the requirements for serving as a mentor are undefined and could be filled by faculty members from across the COE, including those in other schools. Mentors for clinical faculty could be identified from other schools where certain </w:t>
      </w:r>
      <w:proofErr w:type="gramStart"/>
      <w:r w:rsidRPr="00001B20">
        <w:rPr>
          <w:color w:val="000000"/>
        </w:rPr>
        <w:t>faculty have</w:t>
      </w:r>
      <w:proofErr w:type="gramEnd"/>
      <w:r w:rsidRPr="00001B20">
        <w:rPr>
          <w:color w:val="000000"/>
        </w:rPr>
        <w:t xml:space="preserve"> particular expertise and experience pertaining to the role of clinical faculty in the COE. Retirees and emeritus faculty could also be recruited as mentors and compensated with a stipend. The meeting and reporting procedures pertaining to accountability were intended to be brief and to be completed within the existing annual review meetings that occur between mentees and Chairs as well as Chairs and the Dean.</w:t>
      </w:r>
    </w:p>
    <w:p w:rsidR="00001B20" w:rsidRPr="00001B20" w:rsidRDefault="00001B20" w:rsidP="00001B20">
      <w:pPr>
        <w:rPr>
          <w:rFonts w:ascii="Times" w:eastAsia="Times New Roman" w:hAnsi="Times"/>
          <w:color w:val="auto"/>
          <w:sz w:val="20"/>
          <w:szCs w:val="20"/>
        </w:rPr>
      </w:pPr>
    </w:p>
    <w:p w:rsidR="00001B20" w:rsidRPr="00001B20" w:rsidRDefault="00001B20" w:rsidP="00001B20">
      <w:pPr>
        <w:rPr>
          <w:rFonts w:ascii="Times" w:eastAsia="Times New Roman" w:hAnsi="Times"/>
          <w:color w:val="auto"/>
          <w:sz w:val="20"/>
          <w:szCs w:val="20"/>
        </w:rPr>
      </w:pPr>
    </w:p>
    <w:p w:rsidR="00001B20" w:rsidRPr="00001B20" w:rsidRDefault="00001B20" w:rsidP="00001B20">
      <w:pPr>
        <w:rPr>
          <w:rFonts w:ascii="Times" w:eastAsia="Times New Roman" w:hAnsi="Times"/>
          <w:color w:val="auto"/>
          <w:sz w:val="20"/>
          <w:szCs w:val="20"/>
        </w:rPr>
      </w:pPr>
      <w:bookmarkStart w:id="0" w:name="_GoBack"/>
      <w:bookmarkEnd w:id="0"/>
    </w:p>
    <w:p w:rsidR="00685683" w:rsidRDefault="00685683"/>
    <w:sectPr w:rsidR="00685683" w:rsidSect="00390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493D"/>
    <w:multiLevelType w:val="multilevel"/>
    <w:tmpl w:val="B510D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6F78FE"/>
    <w:multiLevelType w:val="multilevel"/>
    <w:tmpl w:val="13DC2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922DB1"/>
    <w:multiLevelType w:val="multilevel"/>
    <w:tmpl w:val="4F6C4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9D07B0"/>
    <w:multiLevelType w:val="multilevel"/>
    <w:tmpl w:val="10B40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FC23DB"/>
    <w:multiLevelType w:val="hybridMultilevel"/>
    <w:tmpl w:val="98CA1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E3849"/>
    <w:multiLevelType w:val="multilevel"/>
    <w:tmpl w:val="33D4B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914888"/>
    <w:multiLevelType w:val="multilevel"/>
    <w:tmpl w:val="BA90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681D80"/>
    <w:multiLevelType w:val="multilevel"/>
    <w:tmpl w:val="FF2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1D234F"/>
    <w:multiLevelType w:val="multilevel"/>
    <w:tmpl w:val="9DD813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C26087"/>
    <w:multiLevelType w:val="hybridMultilevel"/>
    <w:tmpl w:val="F0A6BE3E"/>
    <w:lvl w:ilvl="0" w:tplc="FCDE995A">
      <w:start w:val="3"/>
      <w:numFmt w:val="upperRoman"/>
      <w:lvlText w:val="%1."/>
      <w:lvlJc w:val="right"/>
      <w:pPr>
        <w:tabs>
          <w:tab w:val="num" w:pos="720"/>
        </w:tabs>
        <w:ind w:left="720" w:hanging="360"/>
      </w:pPr>
    </w:lvl>
    <w:lvl w:ilvl="1" w:tplc="8AFC629A">
      <w:start w:val="1"/>
      <w:numFmt w:val="decimal"/>
      <w:lvlText w:val="%2."/>
      <w:lvlJc w:val="left"/>
      <w:pPr>
        <w:tabs>
          <w:tab w:val="num" w:pos="1440"/>
        </w:tabs>
        <w:ind w:left="1440" w:hanging="360"/>
      </w:pPr>
    </w:lvl>
    <w:lvl w:ilvl="2" w:tplc="071AF02C" w:tentative="1">
      <w:start w:val="1"/>
      <w:numFmt w:val="decimal"/>
      <w:lvlText w:val="%3."/>
      <w:lvlJc w:val="left"/>
      <w:pPr>
        <w:tabs>
          <w:tab w:val="num" w:pos="2160"/>
        </w:tabs>
        <w:ind w:left="2160" w:hanging="360"/>
      </w:pPr>
    </w:lvl>
    <w:lvl w:ilvl="3" w:tplc="57805B64" w:tentative="1">
      <w:start w:val="1"/>
      <w:numFmt w:val="decimal"/>
      <w:lvlText w:val="%4."/>
      <w:lvlJc w:val="left"/>
      <w:pPr>
        <w:tabs>
          <w:tab w:val="num" w:pos="2880"/>
        </w:tabs>
        <w:ind w:left="2880" w:hanging="360"/>
      </w:pPr>
    </w:lvl>
    <w:lvl w:ilvl="4" w:tplc="909655FE" w:tentative="1">
      <w:start w:val="1"/>
      <w:numFmt w:val="decimal"/>
      <w:lvlText w:val="%5."/>
      <w:lvlJc w:val="left"/>
      <w:pPr>
        <w:tabs>
          <w:tab w:val="num" w:pos="3600"/>
        </w:tabs>
        <w:ind w:left="3600" w:hanging="360"/>
      </w:pPr>
    </w:lvl>
    <w:lvl w:ilvl="5" w:tplc="50343E38" w:tentative="1">
      <w:start w:val="1"/>
      <w:numFmt w:val="decimal"/>
      <w:lvlText w:val="%6."/>
      <w:lvlJc w:val="left"/>
      <w:pPr>
        <w:tabs>
          <w:tab w:val="num" w:pos="4320"/>
        </w:tabs>
        <w:ind w:left="4320" w:hanging="360"/>
      </w:pPr>
    </w:lvl>
    <w:lvl w:ilvl="6" w:tplc="66F07412" w:tentative="1">
      <w:start w:val="1"/>
      <w:numFmt w:val="decimal"/>
      <w:lvlText w:val="%7."/>
      <w:lvlJc w:val="left"/>
      <w:pPr>
        <w:tabs>
          <w:tab w:val="num" w:pos="5040"/>
        </w:tabs>
        <w:ind w:left="5040" w:hanging="360"/>
      </w:pPr>
    </w:lvl>
    <w:lvl w:ilvl="7" w:tplc="4A60C318" w:tentative="1">
      <w:start w:val="1"/>
      <w:numFmt w:val="decimal"/>
      <w:lvlText w:val="%8."/>
      <w:lvlJc w:val="left"/>
      <w:pPr>
        <w:tabs>
          <w:tab w:val="num" w:pos="5760"/>
        </w:tabs>
        <w:ind w:left="5760" w:hanging="360"/>
      </w:pPr>
    </w:lvl>
    <w:lvl w:ilvl="8" w:tplc="F6688120" w:tentative="1">
      <w:start w:val="1"/>
      <w:numFmt w:val="decimal"/>
      <w:lvlText w:val="%9."/>
      <w:lvlJc w:val="left"/>
      <w:pPr>
        <w:tabs>
          <w:tab w:val="num" w:pos="6480"/>
        </w:tabs>
        <w:ind w:left="6480" w:hanging="360"/>
      </w:pPr>
    </w:lvl>
  </w:abstractNum>
  <w:abstractNum w:abstractNumId="10">
    <w:nsid w:val="4BC91502"/>
    <w:multiLevelType w:val="multilevel"/>
    <w:tmpl w:val="39EE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50380E"/>
    <w:multiLevelType w:val="multilevel"/>
    <w:tmpl w:val="3CC4B7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4A7FDC"/>
    <w:multiLevelType w:val="multilevel"/>
    <w:tmpl w:val="B986C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86180A"/>
    <w:multiLevelType w:val="hybridMultilevel"/>
    <w:tmpl w:val="C5140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FC2D9C"/>
    <w:multiLevelType w:val="hybridMultilevel"/>
    <w:tmpl w:val="075A54E4"/>
    <w:lvl w:ilvl="0" w:tplc="020E1F78">
      <w:start w:val="4"/>
      <w:numFmt w:val="upperRoman"/>
      <w:lvlText w:val="%1."/>
      <w:lvlJc w:val="right"/>
      <w:pPr>
        <w:tabs>
          <w:tab w:val="num" w:pos="720"/>
        </w:tabs>
        <w:ind w:left="720" w:hanging="360"/>
      </w:pPr>
    </w:lvl>
    <w:lvl w:ilvl="1" w:tplc="C9289D4C" w:tentative="1">
      <w:start w:val="1"/>
      <w:numFmt w:val="decimal"/>
      <w:lvlText w:val="%2."/>
      <w:lvlJc w:val="left"/>
      <w:pPr>
        <w:tabs>
          <w:tab w:val="num" w:pos="1440"/>
        </w:tabs>
        <w:ind w:left="1440" w:hanging="360"/>
      </w:pPr>
    </w:lvl>
    <w:lvl w:ilvl="2" w:tplc="EA14B7AA" w:tentative="1">
      <w:start w:val="1"/>
      <w:numFmt w:val="decimal"/>
      <w:lvlText w:val="%3."/>
      <w:lvlJc w:val="left"/>
      <w:pPr>
        <w:tabs>
          <w:tab w:val="num" w:pos="2160"/>
        </w:tabs>
        <w:ind w:left="2160" w:hanging="360"/>
      </w:pPr>
    </w:lvl>
    <w:lvl w:ilvl="3" w:tplc="95123DB6" w:tentative="1">
      <w:start w:val="1"/>
      <w:numFmt w:val="decimal"/>
      <w:lvlText w:val="%4."/>
      <w:lvlJc w:val="left"/>
      <w:pPr>
        <w:tabs>
          <w:tab w:val="num" w:pos="2880"/>
        </w:tabs>
        <w:ind w:left="2880" w:hanging="360"/>
      </w:pPr>
    </w:lvl>
    <w:lvl w:ilvl="4" w:tplc="E17271F0" w:tentative="1">
      <w:start w:val="1"/>
      <w:numFmt w:val="decimal"/>
      <w:lvlText w:val="%5."/>
      <w:lvlJc w:val="left"/>
      <w:pPr>
        <w:tabs>
          <w:tab w:val="num" w:pos="3600"/>
        </w:tabs>
        <w:ind w:left="3600" w:hanging="360"/>
      </w:pPr>
    </w:lvl>
    <w:lvl w:ilvl="5" w:tplc="63FADB24" w:tentative="1">
      <w:start w:val="1"/>
      <w:numFmt w:val="decimal"/>
      <w:lvlText w:val="%6."/>
      <w:lvlJc w:val="left"/>
      <w:pPr>
        <w:tabs>
          <w:tab w:val="num" w:pos="4320"/>
        </w:tabs>
        <w:ind w:left="4320" w:hanging="360"/>
      </w:pPr>
    </w:lvl>
    <w:lvl w:ilvl="6" w:tplc="73CCC880" w:tentative="1">
      <w:start w:val="1"/>
      <w:numFmt w:val="decimal"/>
      <w:lvlText w:val="%7."/>
      <w:lvlJc w:val="left"/>
      <w:pPr>
        <w:tabs>
          <w:tab w:val="num" w:pos="5040"/>
        </w:tabs>
        <w:ind w:left="5040" w:hanging="360"/>
      </w:pPr>
    </w:lvl>
    <w:lvl w:ilvl="7" w:tplc="813EAB82" w:tentative="1">
      <w:start w:val="1"/>
      <w:numFmt w:val="decimal"/>
      <w:lvlText w:val="%8."/>
      <w:lvlJc w:val="left"/>
      <w:pPr>
        <w:tabs>
          <w:tab w:val="num" w:pos="5760"/>
        </w:tabs>
        <w:ind w:left="5760" w:hanging="360"/>
      </w:pPr>
    </w:lvl>
    <w:lvl w:ilvl="8" w:tplc="26B09B7C"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3"/>
    <w:lvlOverride w:ilvl="0">
      <w:lvl w:ilvl="0">
        <w:numFmt w:val="upperRoman"/>
        <w:lvlText w:val="%1."/>
        <w:lvlJc w:val="right"/>
      </w:lvl>
    </w:lvlOverride>
  </w:num>
  <w:num w:numId="3">
    <w:abstractNumId w:val="8"/>
    <w:lvlOverride w:ilvl="0">
      <w:lvl w:ilvl="0">
        <w:numFmt w:val="upperRoman"/>
        <w:lvlText w:val="%1."/>
        <w:lvlJc w:val="right"/>
      </w:lvl>
    </w:lvlOverride>
  </w:num>
  <w:num w:numId="4">
    <w:abstractNumId w:val="8"/>
    <w:lvlOverride w:ilvl="0">
      <w:lvl w:ilvl="0">
        <w:numFmt w:val="upperRoman"/>
        <w:lvlText w:val="%1."/>
        <w:lvlJc w:val="right"/>
      </w:lvl>
    </w:lvlOverride>
    <w:lvlOverride w:ilvl="1">
      <w:lvl w:ilvl="1">
        <w:numFmt w:val="upperLetter"/>
        <w:lvlText w:val="%2."/>
        <w:lvlJc w:val="left"/>
      </w:lvl>
    </w:lvlOverride>
  </w:num>
  <w:num w:numId="5">
    <w:abstractNumId w:val="9"/>
  </w:num>
  <w:num w:numId="6">
    <w:abstractNumId w:val="9"/>
    <w:lvlOverride w:ilvl="1">
      <w:lvl w:ilvl="1" w:tplc="8AFC629A">
        <w:numFmt w:val="upperLetter"/>
        <w:lvlText w:val="%2."/>
        <w:lvlJc w:val="left"/>
      </w:lvl>
    </w:lvlOverride>
  </w:num>
  <w:num w:numId="7">
    <w:abstractNumId w:val="0"/>
    <w:lvlOverride w:ilvl="0">
      <w:lvl w:ilvl="0">
        <w:numFmt w:val="upperRoman"/>
        <w:lvlText w:val="%1."/>
        <w:lvlJc w:val="right"/>
      </w:lvl>
    </w:lvlOverride>
  </w:num>
  <w:num w:numId="8">
    <w:abstractNumId w:val="0"/>
    <w:lvlOverride w:ilvl="0">
      <w:lvl w:ilvl="0">
        <w:numFmt w:val="upperRoman"/>
        <w:lvlText w:val="%1."/>
        <w:lvlJc w:val="right"/>
      </w:lvl>
    </w:lvlOverride>
    <w:lvlOverride w:ilvl="1">
      <w:lvl w:ilvl="1">
        <w:numFmt w:val="upperLetter"/>
        <w:lvlText w:val="%2."/>
        <w:lvlJc w:val="left"/>
      </w:lvl>
    </w:lvlOverride>
  </w:num>
  <w:num w:numId="9">
    <w:abstractNumId w:val="12"/>
    <w:lvlOverride w:ilvl="0">
      <w:lvl w:ilvl="0">
        <w:numFmt w:val="upperRoman"/>
        <w:lvlText w:val="%1."/>
        <w:lvlJc w:val="right"/>
      </w:lvl>
    </w:lvlOverride>
  </w:num>
  <w:num w:numId="10">
    <w:abstractNumId w:val="12"/>
    <w:lvlOverride w:ilvl="0">
      <w:lvl w:ilvl="0">
        <w:numFmt w:val="upperRoman"/>
        <w:lvlText w:val="%1."/>
        <w:lvlJc w:val="right"/>
      </w:lvl>
    </w:lvlOverride>
    <w:lvlOverride w:ilvl="1">
      <w:lvl w:ilvl="1">
        <w:numFmt w:val="upperLetter"/>
        <w:lvlText w:val="%2."/>
        <w:lvlJc w:val="left"/>
      </w:lvl>
    </w:lvlOverride>
  </w:num>
  <w:num w:numId="11">
    <w:abstractNumId w:val="12"/>
    <w:lvlOverride w:ilvl="0">
      <w:lvl w:ilvl="0">
        <w:numFmt w:val="upperRoman"/>
        <w:lvlText w:val="%1."/>
        <w:lvlJc w:val="right"/>
      </w:lvl>
    </w:lvlOverride>
    <w:lvlOverride w:ilvl="1">
      <w:lvl w:ilvl="1">
        <w:numFmt w:val="upperLetter"/>
        <w:lvlText w:val="%2."/>
        <w:lvlJc w:val="left"/>
      </w:lvl>
    </w:lvlOverride>
  </w:num>
  <w:num w:numId="12">
    <w:abstractNumId w:val="12"/>
    <w:lvlOverride w:ilvl="0">
      <w:lvl w:ilvl="0">
        <w:numFmt w:val="upperRoman"/>
        <w:lvlText w:val="%1."/>
        <w:lvlJc w:val="right"/>
      </w:lvl>
    </w:lvlOverride>
    <w:lvlOverride w:ilvl="1">
      <w:lvl w:ilvl="1">
        <w:numFmt w:val="upperLetter"/>
        <w:lvlText w:val="%2."/>
        <w:lvlJc w:val="left"/>
      </w:lvl>
    </w:lvlOverride>
  </w:num>
  <w:num w:numId="13">
    <w:abstractNumId w:val="6"/>
  </w:num>
  <w:num w:numId="14">
    <w:abstractNumId w:val="5"/>
    <w:lvlOverride w:ilvl="0">
      <w:lvl w:ilvl="0">
        <w:numFmt w:val="upperRoman"/>
        <w:lvlText w:val="%1."/>
        <w:lvlJc w:val="right"/>
      </w:lvl>
    </w:lvlOverride>
  </w:num>
  <w:num w:numId="15">
    <w:abstractNumId w:val="5"/>
    <w:lvlOverride w:ilvl="0">
      <w:lvl w:ilvl="0">
        <w:numFmt w:val="upperRoman"/>
        <w:lvlText w:val="%1."/>
        <w:lvlJc w:val="right"/>
      </w:lvl>
    </w:lvlOverride>
    <w:lvlOverride w:ilvl="1">
      <w:lvl w:ilvl="1">
        <w:numFmt w:val="upperLetter"/>
        <w:lvlText w:val="%2."/>
        <w:lvlJc w:val="left"/>
      </w:lvl>
    </w:lvlOverride>
  </w:num>
  <w:num w:numId="16">
    <w:abstractNumId w:val="14"/>
  </w:num>
  <w:num w:numId="17">
    <w:abstractNumId w:val="14"/>
    <w:lvlOverride w:ilvl="0">
      <w:lvl w:ilvl="0" w:tplc="020E1F78">
        <w:numFmt w:val="upperRoman"/>
        <w:lvlText w:val="%1."/>
        <w:lvlJc w:val="right"/>
      </w:lvl>
    </w:lvlOverride>
  </w:num>
  <w:num w:numId="18">
    <w:abstractNumId w:val="14"/>
    <w:lvlOverride w:ilvl="0">
      <w:lvl w:ilvl="0" w:tplc="020E1F78">
        <w:numFmt w:val="upperRoman"/>
        <w:lvlText w:val="%1."/>
        <w:lvlJc w:val="right"/>
      </w:lvl>
    </w:lvlOverride>
  </w:num>
  <w:num w:numId="19">
    <w:abstractNumId w:val="14"/>
    <w:lvlOverride w:ilvl="0">
      <w:lvl w:ilvl="0" w:tplc="020E1F78">
        <w:numFmt w:val="upperRoman"/>
        <w:lvlText w:val="%1."/>
        <w:lvlJc w:val="right"/>
      </w:lvl>
    </w:lvlOverride>
  </w:num>
  <w:num w:numId="20">
    <w:abstractNumId w:val="7"/>
  </w:num>
  <w:num w:numId="21">
    <w:abstractNumId w:val="2"/>
    <w:lvlOverride w:ilvl="0">
      <w:lvl w:ilvl="0">
        <w:numFmt w:val="upperRoman"/>
        <w:lvlText w:val="%1."/>
        <w:lvlJc w:val="right"/>
      </w:lvl>
    </w:lvlOverride>
  </w:num>
  <w:num w:numId="22">
    <w:abstractNumId w:val="11"/>
    <w:lvlOverride w:ilvl="0">
      <w:lvl w:ilvl="0">
        <w:numFmt w:val="upperRoman"/>
        <w:lvlText w:val="%1."/>
        <w:lvlJc w:val="right"/>
      </w:lvl>
    </w:lvlOverride>
  </w:num>
  <w:num w:numId="23">
    <w:abstractNumId w:val="11"/>
    <w:lvlOverride w:ilvl="0">
      <w:lvl w:ilvl="0">
        <w:numFmt w:val="upperRoman"/>
        <w:lvlText w:val="%1."/>
        <w:lvlJc w:val="right"/>
      </w:lvl>
    </w:lvlOverride>
    <w:lvlOverride w:ilvl="1">
      <w:lvl w:ilvl="1">
        <w:numFmt w:val="upperLetter"/>
        <w:lvlText w:val="%2."/>
        <w:lvlJc w:val="left"/>
      </w:lvl>
    </w:lvlOverride>
  </w:num>
  <w:num w:numId="24">
    <w:abstractNumId w:val="10"/>
  </w:num>
  <w:num w:numId="25">
    <w:abstractNumId w:val="1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20"/>
    <w:rsid w:val="00001B20"/>
    <w:rsid w:val="00004DFD"/>
    <w:rsid w:val="00390568"/>
    <w:rsid w:val="00685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FB4F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1B20"/>
    <w:pPr>
      <w:spacing w:before="100" w:beforeAutospacing="1" w:after="100" w:afterAutospacing="1"/>
      <w:outlineLvl w:val="0"/>
    </w:pPr>
    <w:rPr>
      <w:rFonts w:ascii="Times" w:hAnsi="Times"/>
      <w:b/>
      <w:bCs/>
      <w:color w:val="auto"/>
      <w:kern w:val="36"/>
      <w:sz w:val="48"/>
      <w:szCs w:val="48"/>
    </w:rPr>
  </w:style>
  <w:style w:type="paragraph" w:styleId="Heading2">
    <w:name w:val="heading 2"/>
    <w:basedOn w:val="Normal"/>
    <w:link w:val="Heading2Char"/>
    <w:uiPriority w:val="9"/>
    <w:qFormat/>
    <w:rsid w:val="00001B20"/>
    <w:pPr>
      <w:spacing w:before="100" w:beforeAutospacing="1" w:after="100" w:afterAutospacing="1"/>
      <w:outlineLvl w:val="1"/>
    </w:pPr>
    <w:rPr>
      <w:rFonts w:ascii="Times" w:hAnsi="Times"/>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B20"/>
    <w:rPr>
      <w:rFonts w:ascii="Times" w:hAnsi="Times"/>
      <w:b/>
      <w:bCs/>
      <w:color w:val="auto"/>
      <w:kern w:val="36"/>
      <w:sz w:val="48"/>
      <w:szCs w:val="48"/>
    </w:rPr>
  </w:style>
  <w:style w:type="character" w:customStyle="1" w:styleId="Heading2Char">
    <w:name w:val="Heading 2 Char"/>
    <w:basedOn w:val="DefaultParagraphFont"/>
    <w:link w:val="Heading2"/>
    <w:uiPriority w:val="9"/>
    <w:rsid w:val="00001B20"/>
    <w:rPr>
      <w:rFonts w:ascii="Times" w:hAnsi="Times"/>
      <w:b/>
      <w:bCs/>
      <w:color w:val="auto"/>
      <w:sz w:val="36"/>
      <w:szCs w:val="36"/>
    </w:rPr>
  </w:style>
  <w:style w:type="paragraph" w:styleId="NormalWeb">
    <w:name w:val="Normal (Web)"/>
    <w:basedOn w:val="Normal"/>
    <w:uiPriority w:val="99"/>
    <w:semiHidden/>
    <w:unhideWhenUsed/>
    <w:rsid w:val="00001B20"/>
    <w:pPr>
      <w:spacing w:before="100" w:beforeAutospacing="1" w:after="100" w:afterAutospacing="1"/>
    </w:pPr>
    <w:rPr>
      <w:rFonts w:ascii="Times" w:hAnsi="Times"/>
      <w:color w:val="auto"/>
      <w:sz w:val="20"/>
      <w:szCs w:val="20"/>
    </w:rPr>
  </w:style>
  <w:style w:type="character" w:styleId="Hyperlink">
    <w:name w:val="Hyperlink"/>
    <w:basedOn w:val="DefaultParagraphFont"/>
    <w:uiPriority w:val="99"/>
    <w:semiHidden/>
    <w:unhideWhenUsed/>
    <w:rsid w:val="00001B20"/>
    <w:rPr>
      <w:color w:val="0000FF"/>
      <w:u w:val="single"/>
    </w:rPr>
  </w:style>
  <w:style w:type="paragraph" w:styleId="ListParagraph">
    <w:name w:val="List Paragraph"/>
    <w:basedOn w:val="Normal"/>
    <w:uiPriority w:val="34"/>
    <w:qFormat/>
    <w:rsid w:val="00001B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1B20"/>
    <w:pPr>
      <w:spacing w:before="100" w:beforeAutospacing="1" w:after="100" w:afterAutospacing="1"/>
      <w:outlineLvl w:val="0"/>
    </w:pPr>
    <w:rPr>
      <w:rFonts w:ascii="Times" w:hAnsi="Times"/>
      <w:b/>
      <w:bCs/>
      <w:color w:val="auto"/>
      <w:kern w:val="36"/>
      <w:sz w:val="48"/>
      <w:szCs w:val="48"/>
    </w:rPr>
  </w:style>
  <w:style w:type="paragraph" w:styleId="Heading2">
    <w:name w:val="heading 2"/>
    <w:basedOn w:val="Normal"/>
    <w:link w:val="Heading2Char"/>
    <w:uiPriority w:val="9"/>
    <w:qFormat/>
    <w:rsid w:val="00001B20"/>
    <w:pPr>
      <w:spacing w:before="100" w:beforeAutospacing="1" w:after="100" w:afterAutospacing="1"/>
      <w:outlineLvl w:val="1"/>
    </w:pPr>
    <w:rPr>
      <w:rFonts w:ascii="Times" w:hAnsi="Times"/>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B20"/>
    <w:rPr>
      <w:rFonts w:ascii="Times" w:hAnsi="Times"/>
      <w:b/>
      <w:bCs/>
      <w:color w:val="auto"/>
      <w:kern w:val="36"/>
      <w:sz w:val="48"/>
      <w:szCs w:val="48"/>
    </w:rPr>
  </w:style>
  <w:style w:type="character" w:customStyle="1" w:styleId="Heading2Char">
    <w:name w:val="Heading 2 Char"/>
    <w:basedOn w:val="DefaultParagraphFont"/>
    <w:link w:val="Heading2"/>
    <w:uiPriority w:val="9"/>
    <w:rsid w:val="00001B20"/>
    <w:rPr>
      <w:rFonts w:ascii="Times" w:hAnsi="Times"/>
      <w:b/>
      <w:bCs/>
      <w:color w:val="auto"/>
      <w:sz w:val="36"/>
      <w:szCs w:val="36"/>
    </w:rPr>
  </w:style>
  <w:style w:type="paragraph" w:styleId="NormalWeb">
    <w:name w:val="Normal (Web)"/>
    <w:basedOn w:val="Normal"/>
    <w:uiPriority w:val="99"/>
    <w:semiHidden/>
    <w:unhideWhenUsed/>
    <w:rsid w:val="00001B20"/>
    <w:pPr>
      <w:spacing w:before="100" w:beforeAutospacing="1" w:after="100" w:afterAutospacing="1"/>
    </w:pPr>
    <w:rPr>
      <w:rFonts w:ascii="Times" w:hAnsi="Times"/>
      <w:color w:val="auto"/>
      <w:sz w:val="20"/>
      <w:szCs w:val="20"/>
    </w:rPr>
  </w:style>
  <w:style w:type="character" w:styleId="Hyperlink">
    <w:name w:val="Hyperlink"/>
    <w:basedOn w:val="DefaultParagraphFont"/>
    <w:uiPriority w:val="99"/>
    <w:semiHidden/>
    <w:unhideWhenUsed/>
    <w:rsid w:val="00001B20"/>
    <w:rPr>
      <w:color w:val="0000FF"/>
      <w:u w:val="single"/>
    </w:rPr>
  </w:style>
  <w:style w:type="paragraph" w:styleId="ListParagraph">
    <w:name w:val="List Paragraph"/>
    <w:basedOn w:val="Normal"/>
    <w:uiPriority w:val="34"/>
    <w:qFormat/>
    <w:rsid w:val="00001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283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rive.google.com/open?id=1BlIVcFkwemGTmnjlubRrzvih0kI_N00KmKNn-FVKPH0" TargetMode="External"/><Relationship Id="rId7" Type="http://schemas.openxmlformats.org/officeDocument/2006/relationships/hyperlink" Target="https://docs.google.com/document/d/1df24If-uxJZilg2czsKk8vQuqDohYyVUGTX5EnEWHYc/edi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1472</Characters>
  <Application>Microsoft Macintosh Word</Application>
  <DocSecurity>0</DocSecurity>
  <Lines>12</Lines>
  <Paragraphs>3</Paragraphs>
  <ScaleCrop>false</ScaleCrop>
  <Company>UF</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McCardle</dc:creator>
  <cp:keywords/>
  <dc:description/>
  <cp:lastModifiedBy>Todd McCardle</cp:lastModifiedBy>
  <cp:revision>1</cp:revision>
  <dcterms:created xsi:type="dcterms:W3CDTF">2017-05-04T14:28:00Z</dcterms:created>
  <dcterms:modified xsi:type="dcterms:W3CDTF">2017-05-04T14:31:00Z</dcterms:modified>
</cp:coreProperties>
</file>