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F968" w14:textId="77777777" w:rsidR="00CE084E" w:rsidRDefault="00CE084E" w:rsidP="00CE084E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Technology and Distance Education FPC Committee Meeting </w:t>
      </w:r>
    </w:p>
    <w:p w14:paraId="1D63C873" w14:textId="77777777" w:rsidR="00CE084E" w:rsidRDefault="00CE084E" w:rsidP="00CE084E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</w:rPr>
        <w:t>09/11/2025</w:t>
      </w:r>
    </w:p>
    <w:p w14:paraId="180DAA10" w14:textId="77777777" w:rsidR="00CE084E" w:rsidRDefault="00CE084E" w:rsidP="00CE084E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</w:rPr>
        <w:t xml:space="preserve">Present: </w:t>
      </w:r>
      <w:r>
        <w:rPr>
          <w:rFonts w:ascii="Arial" w:hAnsi="Arial" w:cs="Arial"/>
          <w:color w:val="000000"/>
        </w:rPr>
        <w:t>Katy Chapman, Dean Glenn Good, Megan McMillan, Mary Kay Carodine, Tammy Huang, Domenic Durante, Jason Arnold</w:t>
      </w:r>
    </w:p>
    <w:p w14:paraId="5F41E9D3" w14:textId="77777777" w:rsidR="00CE084E" w:rsidRDefault="00CE084E" w:rsidP="00CE084E">
      <w:pPr>
        <w:pStyle w:val="Normal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Announced Walter Balser as 2025-2026 Technology and Distance Education FPC Committee Chair</w:t>
      </w:r>
    </w:p>
    <w:p w14:paraId="7EB41E76" w14:textId="77777777" w:rsidR="00CE084E" w:rsidRDefault="00CE084E" w:rsidP="00CE084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Announced Katy Chapman as 2025-2026 Technology and Distance Education FPC Committee FPC Rep</w:t>
      </w:r>
    </w:p>
    <w:p w14:paraId="5F019AC3" w14:textId="77777777" w:rsidR="00CE084E" w:rsidRDefault="00CE084E" w:rsidP="00CE084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Discussed Committee’s Established Goals from 2024-2025 academic year</w:t>
      </w:r>
    </w:p>
    <w:p w14:paraId="5B9B1B75" w14:textId="77777777" w:rsidR="00CE084E" w:rsidRDefault="00CE084E" w:rsidP="00CE084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Discussed Committee’s Carry Forward Recommendations from 2024-2025 academic year</w:t>
      </w:r>
    </w:p>
    <w:p w14:paraId="68793191" w14:textId="77777777" w:rsidR="00CE084E" w:rsidRDefault="00CE084E" w:rsidP="00CE084E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Discussed and identified </w:t>
      </w:r>
      <w:r>
        <w:rPr>
          <w:rFonts w:ascii="Arial" w:hAnsi="Arial" w:cs="Arial"/>
          <w:b/>
          <w:bCs/>
          <w:color w:val="000000"/>
        </w:rPr>
        <w:t>Goals for the 2025-2026 academic year</w:t>
      </w:r>
      <w:r>
        <w:rPr>
          <w:rFonts w:ascii="Arial" w:hAnsi="Arial" w:cs="Arial"/>
          <w:color w:val="000000"/>
        </w:rPr>
        <w:t>. Those goals were as follows (items highlighted in yellow were identified as those which we might not want to take on for the 2025-2026 academic year):</w:t>
      </w:r>
    </w:p>
    <w:p w14:paraId="0C6F6E42" w14:textId="77777777" w:rsidR="00CE084E" w:rsidRDefault="00CE084E" w:rsidP="00CE084E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Faculty and ETC organized workshops – practical applications of AI &amp; advanced learning technologies within courses</w:t>
      </w:r>
    </w:p>
    <w:p w14:paraId="29E580A4" w14:textId="77777777" w:rsidR="00CE084E" w:rsidRDefault="00CE084E" w:rsidP="00CE084E">
      <w:pPr>
        <w:pStyle w:val="NormalWeb"/>
        <w:numPr>
          <w:ilvl w:val="1"/>
          <w:numId w:val="3"/>
        </w:numPr>
        <w:spacing w:before="0" w:beforeAutospacing="0" w:after="0" w:afterAutospacing="0"/>
        <w:ind w:left="216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Tara Mathien &amp; Lori Dassa – AI within </w:t>
      </w:r>
      <w:proofErr w:type="spellStart"/>
      <w:r>
        <w:rPr>
          <w:rFonts w:ascii="Arial" w:hAnsi="Arial" w:cs="Arial"/>
          <w:color w:val="000000"/>
        </w:rPr>
        <w:t>GoReact</w:t>
      </w:r>
      <w:proofErr w:type="spellEnd"/>
      <w:r>
        <w:rPr>
          <w:rFonts w:ascii="Arial" w:hAnsi="Arial" w:cs="Arial"/>
          <w:color w:val="000000"/>
        </w:rPr>
        <w:t xml:space="preserve"> – October 2025</w:t>
      </w:r>
    </w:p>
    <w:p w14:paraId="6484E2ED" w14:textId="77777777" w:rsidR="00CE084E" w:rsidRDefault="00CE084E" w:rsidP="00CE084E">
      <w:pPr>
        <w:pStyle w:val="NormalWeb"/>
        <w:numPr>
          <w:ilvl w:val="1"/>
          <w:numId w:val="4"/>
        </w:numPr>
        <w:spacing w:before="0" w:beforeAutospacing="0" w:after="0" w:afterAutospacing="0"/>
        <w:ind w:left="216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Amber Moss – agent creation in her course – creation of a text-based agent – combine with medicine/ETC (Jason) – make an agent in Gemini and ChatGPT – &amp; Chris Thomas – education law focus</w:t>
      </w:r>
    </w:p>
    <w:p w14:paraId="590285A6" w14:textId="77777777" w:rsidR="00CE084E" w:rsidRDefault="00CE084E" w:rsidP="00CE084E">
      <w:pPr>
        <w:pStyle w:val="NormalWeb"/>
        <w:numPr>
          <w:ilvl w:val="1"/>
          <w:numId w:val="5"/>
        </w:numPr>
        <w:spacing w:before="0" w:beforeAutospacing="0" w:after="0" w:afterAutospacing="0"/>
        <w:ind w:left="216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00"/>
        </w:rPr>
        <w:t>Jinnie Shin (</w:t>
      </w:r>
      <w:proofErr w:type="spellStart"/>
      <w:r>
        <w:rPr>
          <w:rFonts w:ascii="Arial" w:hAnsi="Arial" w:cs="Arial"/>
          <w:color w:val="000000"/>
          <w:shd w:val="clear" w:color="auto" w:fill="FFFF00"/>
        </w:rPr>
        <w:t>sp</w:t>
      </w:r>
      <w:proofErr w:type="spellEnd"/>
      <w:r>
        <w:rPr>
          <w:rFonts w:ascii="Arial" w:hAnsi="Arial" w:cs="Arial"/>
          <w:color w:val="000000"/>
          <w:shd w:val="clear" w:color="auto" w:fill="FFFF00"/>
        </w:rPr>
        <w:t>?) – Engineering Course Development, using AI to partner students with future employers, goal to roll out to statewide – combine with education, school districts, and tech world – deeper use of LLMs</w:t>
      </w:r>
    </w:p>
    <w:p w14:paraId="50CE0C31" w14:textId="77777777" w:rsidR="00CE084E" w:rsidRDefault="00CE084E" w:rsidP="00CE084E">
      <w:pPr>
        <w:pStyle w:val="NormalWeb"/>
        <w:numPr>
          <w:ilvl w:val="1"/>
          <w:numId w:val="6"/>
        </w:numPr>
        <w:spacing w:before="0" w:beforeAutospacing="0" w:after="0" w:afterAutospacing="0"/>
        <w:ind w:left="216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Walter Balser – </w:t>
      </w:r>
      <w:proofErr w:type="spellStart"/>
      <w:r>
        <w:rPr>
          <w:rFonts w:ascii="Arial" w:hAnsi="Arial" w:cs="Arial"/>
          <w:color w:val="000000"/>
        </w:rPr>
        <w:t>microcredential</w:t>
      </w:r>
      <w:proofErr w:type="spellEnd"/>
      <w:r>
        <w:rPr>
          <w:rFonts w:ascii="Arial" w:hAnsi="Arial" w:cs="Arial"/>
          <w:color w:val="000000"/>
        </w:rPr>
        <w:t>-like courses for educational entities, use of AI in work, decentralization of current education system and use of that to your benefit</w:t>
      </w:r>
    </w:p>
    <w:p w14:paraId="0BB69A4E" w14:textId="77777777" w:rsidR="00CE084E" w:rsidRDefault="00CE084E" w:rsidP="00CE084E">
      <w:pPr>
        <w:pStyle w:val="NormalWeb"/>
        <w:numPr>
          <w:ilvl w:val="1"/>
          <w:numId w:val="7"/>
        </w:numPr>
        <w:spacing w:before="0" w:beforeAutospacing="0" w:after="0" w:afterAutospacing="0"/>
        <w:ind w:left="216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Student workshops – students teaching students or student-facing workshops – learn and takeaways – could be offered online for online students</w:t>
      </w:r>
    </w:p>
    <w:p w14:paraId="774A6864" w14:textId="77777777" w:rsidR="00CE084E" w:rsidRDefault="00CE084E" w:rsidP="00CE084E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Accessibility of courses, April 2026 requirement from DOJ, accessibility compliance of websites – everything must be accessible by a screen reader</w:t>
      </w:r>
    </w:p>
    <w:p w14:paraId="7C93BE28" w14:textId="77777777" w:rsidR="00CE084E" w:rsidRDefault="00CE084E" w:rsidP="00CE084E">
      <w:pPr>
        <w:pStyle w:val="NormalWeb"/>
        <w:numPr>
          <w:ilvl w:val="1"/>
          <w:numId w:val="8"/>
        </w:numPr>
        <w:spacing w:before="0" w:beforeAutospacing="0" w:after="0" w:afterAutospacing="0"/>
        <w:ind w:left="216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Faculty liaisons involved in this process</w:t>
      </w:r>
    </w:p>
    <w:p w14:paraId="4AF31212" w14:textId="77777777" w:rsidR="00CE084E" w:rsidRDefault="00CE084E" w:rsidP="00CE084E">
      <w:pPr>
        <w:pStyle w:val="NormalWeb"/>
        <w:numPr>
          <w:ilvl w:val="1"/>
          <w:numId w:val="9"/>
        </w:numPr>
        <w:spacing w:before="0" w:beforeAutospacing="0" w:after="0" w:afterAutospacing="0"/>
        <w:ind w:left="216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Workshop where we highlight tools that faculty can use</w:t>
      </w:r>
    </w:p>
    <w:p w14:paraId="6A091B05" w14:textId="77777777" w:rsidR="00CE084E" w:rsidRDefault="00CE084E" w:rsidP="00CE084E">
      <w:pPr>
        <w:pStyle w:val="NormalWeb"/>
        <w:numPr>
          <w:ilvl w:val="2"/>
          <w:numId w:val="10"/>
        </w:numPr>
        <w:spacing w:before="0" w:beforeAutospacing="0" w:after="0" w:afterAutospacing="0"/>
        <w:ind w:left="288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PDF reader or converter</w:t>
      </w:r>
    </w:p>
    <w:p w14:paraId="7A5E90E4" w14:textId="77777777" w:rsidR="00CE084E" w:rsidRDefault="00CE084E" w:rsidP="00CE084E">
      <w:pPr>
        <w:pStyle w:val="NormalWeb"/>
        <w:numPr>
          <w:ilvl w:val="2"/>
          <w:numId w:val="11"/>
        </w:numPr>
        <w:spacing w:before="0" w:beforeAutospacing="0" w:after="0" w:afterAutospacing="0"/>
        <w:ind w:left="288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Captioning videos with accuracy – free tools</w:t>
      </w:r>
    </w:p>
    <w:p w14:paraId="18E96142" w14:textId="77777777" w:rsidR="00CE084E" w:rsidRDefault="00CE084E" w:rsidP="00CE084E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00"/>
        </w:rPr>
        <w:t>Simple Syllabi – interfaces with Canvas – help faculty adopt this system smoothly – workshop/meeting? – will be integrated into Canvas – rolling out full in Spring 2026</w:t>
      </w:r>
    </w:p>
    <w:p w14:paraId="4C44E024" w14:textId="77777777" w:rsidR="00CE084E" w:rsidRDefault="00CE084E" w:rsidP="00CE084E">
      <w:pPr>
        <w:pStyle w:val="NormalWeb"/>
        <w:numPr>
          <w:ilvl w:val="0"/>
          <w:numId w:val="2"/>
        </w:numPr>
        <w:spacing w:before="0" w:beforeAutospacing="0" w:after="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hd w:val="clear" w:color="auto" w:fill="FFFF00"/>
        </w:rPr>
        <w:t>HyPerGator</w:t>
      </w:r>
      <w:proofErr w:type="spellEnd"/>
      <w:r>
        <w:rPr>
          <w:rFonts w:ascii="Arial" w:hAnsi="Arial" w:cs="Arial"/>
          <w:color w:val="000000"/>
          <w:shd w:val="clear" w:color="auto" w:fill="FFFF00"/>
        </w:rPr>
        <w:t xml:space="preserve"> Tutor Agent – explore if that will be available on a pilot basis – use in AI days</w:t>
      </w:r>
    </w:p>
    <w:p w14:paraId="0957A3A4" w14:textId="77777777" w:rsidR="00CE084E" w:rsidRDefault="00CE084E" w:rsidP="00CE084E">
      <w:pPr>
        <w:pStyle w:val="NormalWeb"/>
        <w:numPr>
          <w:ilvl w:val="1"/>
          <w:numId w:val="12"/>
        </w:numPr>
        <w:spacing w:before="0" w:beforeAutospacing="0" w:after="0" w:afterAutospacing="0"/>
        <w:ind w:left="216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00"/>
        </w:rPr>
        <w:t>Currently text-based, but moving toward avatar/AI agent</w:t>
      </w:r>
    </w:p>
    <w:p w14:paraId="022D86E6" w14:textId="77777777" w:rsidR="00CE084E" w:rsidRDefault="00CE084E" w:rsidP="00CE084E">
      <w:pPr>
        <w:pStyle w:val="NormalWeb"/>
        <w:numPr>
          <w:ilvl w:val="1"/>
          <w:numId w:val="13"/>
        </w:numPr>
        <w:spacing w:before="0" w:beforeAutospacing="0" w:after="0" w:afterAutospacing="0"/>
        <w:ind w:left="2160" w:hanging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hd w:val="clear" w:color="auto" w:fill="FFFF00"/>
        </w:rPr>
        <w:t>Is there a pilot available for that?</w:t>
      </w:r>
    </w:p>
    <w:p w14:paraId="279CE180" w14:textId="77777777" w:rsidR="00CE084E" w:rsidRDefault="00CE084E" w:rsidP="00CE084E">
      <w:pPr>
        <w:pStyle w:val="NormalWeb"/>
        <w:numPr>
          <w:ilvl w:val="0"/>
          <w:numId w:val="2"/>
        </w:numPr>
        <w:spacing w:before="0" w:beforeAutospacing="0" w:after="240" w:afterAutospacing="0"/>
        <w:ind w:left="144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Course Mapping Workshop for new faculty – tie into QM+UF certification – aligning to the standards as identified by the BOG with focus on accessibility</w:t>
      </w:r>
    </w:p>
    <w:p w14:paraId="4F3BFB24" w14:textId="77777777" w:rsidR="001A17E3" w:rsidRDefault="001A17E3"/>
    <w:sectPr w:rsidR="001A17E3" w:rsidSect="006C0AB9">
      <w:type w:val="continuous"/>
      <w:pgSz w:w="12240" w:h="15840"/>
      <w:pgMar w:top="965" w:right="662" w:bottom="1066" w:left="1339" w:header="0" w:footer="86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C5D"/>
    <w:multiLevelType w:val="multilevel"/>
    <w:tmpl w:val="D93A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26980"/>
    <w:multiLevelType w:val="multilevel"/>
    <w:tmpl w:val="2960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3634255">
    <w:abstractNumId w:val="0"/>
  </w:num>
  <w:num w:numId="2" w16cid:durableId="127674032">
    <w:abstractNumId w:val="1"/>
  </w:num>
  <w:num w:numId="3" w16cid:durableId="664819395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1258904076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1295137452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674766337">
    <w:abstractNumId w:val="1"/>
    <w:lvlOverride w:ilvl="1">
      <w:lvl w:ilvl="1">
        <w:numFmt w:val="lowerLetter"/>
        <w:lvlText w:val="%2."/>
        <w:lvlJc w:val="left"/>
      </w:lvl>
    </w:lvlOverride>
  </w:num>
  <w:num w:numId="7" w16cid:durableId="1320038326">
    <w:abstractNumId w:val="1"/>
    <w:lvlOverride w:ilvl="1">
      <w:lvl w:ilvl="1">
        <w:numFmt w:val="lowerLetter"/>
        <w:lvlText w:val="%2."/>
        <w:lvlJc w:val="left"/>
      </w:lvl>
    </w:lvlOverride>
  </w:num>
  <w:num w:numId="8" w16cid:durableId="1964069273">
    <w:abstractNumId w:val="1"/>
    <w:lvlOverride w:ilvl="1">
      <w:lvl w:ilvl="1">
        <w:numFmt w:val="lowerLetter"/>
        <w:lvlText w:val="%2."/>
        <w:lvlJc w:val="left"/>
      </w:lvl>
    </w:lvlOverride>
  </w:num>
  <w:num w:numId="9" w16cid:durableId="960721904">
    <w:abstractNumId w:val="1"/>
    <w:lvlOverride w:ilvl="1">
      <w:lvl w:ilvl="1">
        <w:numFmt w:val="lowerLetter"/>
        <w:lvlText w:val="%2."/>
        <w:lvlJc w:val="left"/>
      </w:lvl>
    </w:lvlOverride>
  </w:num>
  <w:num w:numId="10" w16cid:durableId="153420916">
    <w:abstractNumId w:val="1"/>
    <w:lvlOverride w:ilvl="2">
      <w:lvl w:ilvl="2">
        <w:numFmt w:val="lowerRoman"/>
        <w:lvlText w:val="%3."/>
        <w:lvlJc w:val="right"/>
      </w:lvl>
    </w:lvlOverride>
  </w:num>
  <w:num w:numId="11" w16cid:durableId="2057192798">
    <w:abstractNumId w:val="1"/>
    <w:lvlOverride w:ilvl="2">
      <w:lvl w:ilvl="2">
        <w:numFmt w:val="lowerRoman"/>
        <w:lvlText w:val="%3."/>
        <w:lvlJc w:val="right"/>
      </w:lvl>
    </w:lvlOverride>
  </w:num>
  <w:num w:numId="12" w16cid:durableId="1005060454">
    <w:abstractNumId w:val="1"/>
    <w:lvlOverride w:ilvl="1">
      <w:lvl w:ilvl="1">
        <w:numFmt w:val="lowerLetter"/>
        <w:lvlText w:val="%2."/>
        <w:lvlJc w:val="left"/>
      </w:lvl>
    </w:lvlOverride>
  </w:num>
  <w:num w:numId="13" w16cid:durableId="1504121555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4E"/>
    <w:rsid w:val="00191A3D"/>
    <w:rsid w:val="001A17E3"/>
    <w:rsid w:val="005624CF"/>
    <w:rsid w:val="006C0AB9"/>
    <w:rsid w:val="007C019D"/>
    <w:rsid w:val="00A44138"/>
    <w:rsid w:val="00CE084E"/>
    <w:rsid w:val="00DD2B94"/>
    <w:rsid w:val="00E83E19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90144"/>
  <w15:chartTrackingRefBased/>
  <w15:docId w15:val="{E61071A6-DE72-D044-807A-FE11D79B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8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E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Kathryn</dc:creator>
  <cp:keywords/>
  <dc:description/>
  <cp:lastModifiedBy>Chapman, Kathryn</cp:lastModifiedBy>
  <cp:revision>1</cp:revision>
  <dcterms:created xsi:type="dcterms:W3CDTF">2025-10-22T01:20:00Z</dcterms:created>
  <dcterms:modified xsi:type="dcterms:W3CDTF">2025-10-22T01:22:00Z</dcterms:modified>
</cp:coreProperties>
</file>